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9380" w14:textId="77777777" w:rsidR="0093593F" w:rsidRPr="0093593F" w:rsidRDefault="0093593F" w:rsidP="0093593F">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16"/>
          <w:szCs w:val="16"/>
          <w:lang w:bidi="en-US"/>
          <w14:ligatures w14:val="none"/>
        </w:rPr>
      </w:pPr>
      <w:r w:rsidRPr="0093593F">
        <w:rPr>
          <w:rFonts w:ascii="Trebuchet MS" w:eastAsia="Trebuchet MS" w:hAnsi="Trebuchet MS" w:cs="Trebuchet MS"/>
          <w:noProof/>
          <w:kern w:val="0"/>
          <w:sz w:val="22"/>
          <w:szCs w:val="22"/>
          <w:lang w:bidi="en-US"/>
          <w14:ligatures w14:val="none"/>
        </w:rPr>
        <w:drawing>
          <wp:inline distT="0" distB="0" distL="0" distR="0" wp14:anchorId="4800B819" wp14:editId="5EA36BD3">
            <wp:extent cx="7351955" cy="1266158"/>
            <wp:effectExtent l="0" t="0" r="1905" b="0"/>
            <wp:docPr id="1" name="image1.png" descr="State of Colorado Department of Public Safety Executive Director's Office Logo with green pine tree and mountains behind a red and blue letter C next to a blue and red circle with white CPDS letters and a flying eagle.&#10;"/>
            <wp:cNvGraphicFramePr/>
            <a:graphic xmlns:a="http://schemas.openxmlformats.org/drawingml/2006/main">
              <a:graphicData uri="http://schemas.openxmlformats.org/drawingml/2006/picture">
                <pic:pic xmlns:pic="http://schemas.openxmlformats.org/drawingml/2006/picture">
                  <pic:nvPicPr>
                    <pic:cNvPr id="0" name="image1.png" descr="State of Colorado Department of Public Safety Executive Director's Office Logo with green pine tree and mountains behind a red and blue letter C to the left of a blue and red circle with white CPDS letter and a flying eagle within the circle.&#10;"/>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351955" cy="1266158"/>
                    </a:xfrm>
                    <a:prstGeom prst="rect">
                      <a:avLst/>
                    </a:prstGeom>
                    <a:ln/>
                  </pic:spPr>
                </pic:pic>
              </a:graphicData>
            </a:graphic>
          </wp:inline>
        </w:drawing>
      </w:r>
    </w:p>
    <w:p w14:paraId="20594FF2" w14:textId="77777777" w:rsidR="0093593F" w:rsidRPr="0093593F" w:rsidRDefault="0093593F" w:rsidP="0093593F">
      <w:pPr>
        <w:widowControl w:val="0"/>
        <w:spacing w:after="0" w:line="480" w:lineRule="auto"/>
        <w:contextualSpacing/>
        <w:rPr>
          <w:rFonts w:ascii="Trebuchet MS" w:eastAsia="Times New Roman" w:hAnsi="Trebuchet MS" w:cs="Times New Roman"/>
          <w:spacing w:val="-10"/>
          <w:kern w:val="28"/>
          <w:sz w:val="56"/>
          <w:szCs w:val="56"/>
          <w:lang w:bidi="en-US"/>
          <w14:ligatures w14:val="none"/>
        </w:rPr>
      </w:pPr>
    </w:p>
    <w:p w14:paraId="1D5CC478" w14:textId="05603DEC" w:rsidR="0093593F" w:rsidRPr="0093593F" w:rsidRDefault="0093593F" w:rsidP="0093593F">
      <w:pPr>
        <w:widowControl w:val="0"/>
        <w:spacing w:after="0" w:line="480" w:lineRule="auto"/>
        <w:contextualSpacing/>
        <w:rPr>
          <w:rFonts w:ascii="Trebuchet MS" w:eastAsia="Times New Roman" w:hAnsi="Trebuchet MS" w:cs="Times New Roman"/>
          <w:spacing w:val="-10"/>
          <w:kern w:val="28"/>
          <w:sz w:val="56"/>
          <w:szCs w:val="56"/>
          <w:lang w:bidi="en-US"/>
          <w14:ligatures w14:val="none"/>
        </w:rPr>
        <w:sectPr w:rsidR="0093593F" w:rsidRPr="0093593F" w:rsidSect="0093593F">
          <w:footerReference w:type="default" r:id="rId8"/>
          <w:pgSz w:w="15840" w:h="12240" w:orient="landscape"/>
          <w:pgMar w:top="1140" w:right="600" w:bottom="280" w:left="600" w:header="720" w:footer="720" w:gutter="0"/>
          <w:pgNumType w:start="1"/>
          <w:cols w:space="720"/>
          <w:titlePg/>
        </w:sectPr>
      </w:pPr>
      <w:r w:rsidRPr="0093593F">
        <w:rPr>
          <w:rFonts w:ascii="Trebuchet MS" w:eastAsia="Times New Roman" w:hAnsi="Trebuchet MS" w:cs="Times New Roman"/>
          <w:spacing w:val="-10"/>
          <w:kern w:val="28"/>
          <w:sz w:val="56"/>
          <w:szCs w:val="56"/>
          <w:lang w:bidi="en-US"/>
          <w14:ligatures w14:val="none"/>
        </w:rPr>
        <w:t>202</w:t>
      </w:r>
      <w:r>
        <w:rPr>
          <w:rFonts w:ascii="Trebuchet MS" w:eastAsia="Times New Roman" w:hAnsi="Trebuchet MS" w:cs="Times New Roman"/>
          <w:spacing w:val="-10"/>
          <w:kern w:val="28"/>
          <w:sz w:val="56"/>
          <w:szCs w:val="56"/>
          <w:lang w:bidi="en-US"/>
          <w14:ligatures w14:val="none"/>
        </w:rPr>
        <w:t>6</w:t>
      </w:r>
      <w:r w:rsidRPr="0093593F">
        <w:rPr>
          <w:rFonts w:ascii="Trebuchet MS" w:eastAsia="Times New Roman" w:hAnsi="Trebuchet MS" w:cs="Times New Roman"/>
          <w:spacing w:val="-10"/>
          <w:kern w:val="28"/>
          <w:sz w:val="56"/>
          <w:szCs w:val="56"/>
          <w:lang w:bidi="en-US"/>
          <w14:ligatures w14:val="none"/>
        </w:rPr>
        <w:t xml:space="preserve"> Regulatory Agenda</w:t>
      </w:r>
    </w:p>
    <w:p w14:paraId="0AE9E300" w14:textId="77777777" w:rsidR="0093593F" w:rsidRPr="0093593F" w:rsidRDefault="0093593F" w:rsidP="0093593F">
      <w:pPr>
        <w:keepNext/>
        <w:keepLines/>
        <w:widowControl w:val="0"/>
        <w:spacing w:before="240" w:after="0" w:line="240" w:lineRule="auto"/>
        <w:outlineLvl w:val="0"/>
        <w:rPr>
          <w:rFonts w:ascii="Trebuchet MS" w:eastAsia="Times New Roman" w:hAnsi="Trebuchet MS" w:cs="Times New Roman"/>
          <w:color w:val="365F91"/>
          <w:kern w:val="0"/>
          <w:sz w:val="36"/>
          <w:szCs w:val="32"/>
          <w:lang w:bidi="en-US"/>
          <w14:ligatures w14:val="none"/>
        </w:rPr>
      </w:pPr>
      <w:r w:rsidRPr="0093593F">
        <w:rPr>
          <w:rFonts w:ascii="Trebuchet MS" w:eastAsia="Times New Roman" w:hAnsi="Trebuchet MS" w:cs="Times New Roman"/>
          <w:color w:val="365F91"/>
          <w:kern w:val="0"/>
          <w:sz w:val="36"/>
          <w:szCs w:val="32"/>
          <w:lang w:bidi="en-US"/>
          <w14:ligatures w14:val="none"/>
        </w:rPr>
        <w:lastRenderedPageBreak/>
        <w:t>Overview</w:t>
      </w:r>
    </w:p>
    <w:p w14:paraId="49B61B57"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p>
    <w:p w14:paraId="6A43B61D" w14:textId="67847175"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color w:val="000000"/>
          <w:kern w:val="0"/>
          <w:lang w:bidi="en-US"/>
          <w14:ligatures w14:val="none"/>
        </w:rPr>
        <w:t>The Colorado Department of Public Safety submits the following 202</w:t>
      </w:r>
      <w:r>
        <w:rPr>
          <w:rFonts w:ascii="Trebuchet MS" w:eastAsia="Trebuchet MS" w:hAnsi="Trebuchet MS" w:cs="Trebuchet MS"/>
          <w:color w:val="000000"/>
          <w:kern w:val="0"/>
          <w:lang w:bidi="en-US"/>
          <w14:ligatures w14:val="none"/>
        </w:rPr>
        <w:t>6</w:t>
      </w:r>
      <w:r w:rsidRPr="0093593F">
        <w:rPr>
          <w:rFonts w:ascii="Trebuchet MS" w:eastAsia="Trebuchet MS" w:hAnsi="Trebuchet MS" w:cs="Trebuchet MS"/>
          <w:color w:val="000000"/>
          <w:kern w:val="0"/>
          <w:lang w:bidi="en-US"/>
          <w14:ligatures w14:val="none"/>
        </w:rPr>
        <w:t xml:space="preserve"> Regulatory Agenda in accordance with Section 2-7-203(4) of the Colorado Revised Statutes (C.R.S.). This Regulatory Agenda contains:</w:t>
      </w:r>
    </w:p>
    <w:p w14:paraId="42AE6AC0"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sz w:val="32"/>
          <w:szCs w:val="32"/>
          <w:lang w:bidi="en-US"/>
          <w14:ligatures w14:val="none"/>
        </w:rPr>
      </w:pPr>
    </w:p>
    <w:p w14:paraId="38421706" w14:textId="77777777" w:rsidR="0093593F" w:rsidRPr="0093593F" w:rsidRDefault="0093593F" w:rsidP="0093593F">
      <w:pPr>
        <w:widowControl w:val="0"/>
        <w:numPr>
          <w:ilvl w:val="0"/>
          <w:numId w:val="5"/>
        </w:numPr>
        <w:pBdr>
          <w:top w:val="nil"/>
          <w:left w:val="nil"/>
          <w:bottom w:val="nil"/>
          <w:right w:val="nil"/>
          <w:between w:val="nil"/>
        </w:pBdr>
        <w:spacing w:after="0" w:line="240" w:lineRule="auto"/>
        <w:rPr>
          <w:rFonts w:ascii="Trebuchet MS" w:eastAsia="Trebuchet MS" w:hAnsi="Trebuchet MS" w:cs="Trebuchet MS"/>
          <w:kern w:val="0"/>
          <w:sz w:val="22"/>
          <w:szCs w:val="22"/>
          <w:lang w:bidi="en-US"/>
          <w14:ligatures w14:val="none"/>
        </w:rPr>
      </w:pPr>
      <w:r w:rsidRPr="0093593F">
        <w:rPr>
          <w:rFonts w:ascii="Trebuchet MS" w:eastAsia="Trebuchet MS" w:hAnsi="Trebuchet MS" w:cs="Trebuchet MS"/>
          <w:color w:val="000000"/>
          <w:kern w:val="0"/>
          <w:lang w:bidi="en-US"/>
          <w14:ligatures w14:val="none"/>
        </w:rPr>
        <w:t>A list of new rules or amendments that the department or its divisions expect to propose in the next calendar year;</w:t>
      </w:r>
    </w:p>
    <w:p w14:paraId="5A7A21C3" w14:textId="77777777" w:rsidR="0093593F" w:rsidRPr="0093593F" w:rsidRDefault="0093593F" w:rsidP="0093593F">
      <w:pPr>
        <w:widowControl w:val="0"/>
        <w:numPr>
          <w:ilvl w:val="0"/>
          <w:numId w:val="5"/>
        </w:numPr>
        <w:pBdr>
          <w:top w:val="nil"/>
          <w:left w:val="nil"/>
          <w:bottom w:val="nil"/>
          <w:right w:val="nil"/>
          <w:between w:val="nil"/>
        </w:pBdr>
        <w:spacing w:after="0" w:line="240" w:lineRule="auto"/>
        <w:rPr>
          <w:rFonts w:ascii="Trebuchet MS" w:eastAsia="Trebuchet MS" w:hAnsi="Trebuchet MS" w:cs="Trebuchet MS"/>
          <w:kern w:val="0"/>
          <w:sz w:val="22"/>
          <w:szCs w:val="22"/>
          <w:lang w:bidi="en-US"/>
          <w14:ligatures w14:val="none"/>
        </w:rPr>
      </w:pPr>
      <w:r w:rsidRPr="0093593F">
        <w:rPr>
          <w:rFonts w:ascii="Trebuchet MS" w:eastAsia="Trebuchet MS" w:hAnsi="Trebuchet MS" w:cs="Trebuchet MS"/>
          <w:color w:val="000000"/>
          <w:kern w:val="0"/>
          <w:lang w:bidi="en-US"/>
          <w14:ligatures w14:val="none"/>
        </w:rPr>
        <w:t>The statutory or other basis for adoption of the proposed rules;</w:t>
      </w:r>
    </w:p>
    <w:p w14:paraId="71D4A243" w14:textId="77777777" w:rsidR="00B66951" w:rsidRPr="00B66951" w:rsidRDefault="0093593F" w:rsidP="0093593F">
      <w:pPr>
        <w:widowControl w:val="0"/>
        <w:numPr>
          <w:ilvl w:val="0"/>
          <w:numId w:val="5"/>
        </w:numPr>
        <w:pBdr>
          <w:top w:val="nil"/>
          <w:left w:val="nil"/>
          <w:bottom w:val="nil"/>
          <w:right w:val="nil"/>
          <w:between w:val="nil"/>
        </w:pBdr>
        <w:spacing w:after="0" w:line="240" w:lineRule="auto"/>
        <w:rPr>
          <w:rFonts w:ascii="Trebuchet MS" w:eastAsia="Trebuchet MS" w:hAnsi="Trebuchet MS" w:cs="Trebuchet MS"/>
          <w:kern w:val="0"/>
          <w:sz w:val="22"/>
          <w:szCs w:val="22"/>
          <w:lang w:bidi="en-US"/>
          <w14:ligatures w14:val="none"/>
        </w:rPr>
      </w:pPr>
      <w:r w:rsidRPr="0093593F">
        <w:rPr>
          <w:rFonts w:ascii="Trebuchet MS" w:eastAsia="Trebuchet MS" w:hAnsi="Trebuchet MS" w:cs="Trebuchet MS"/>
          <w:color w:val="000000"/>
          <w:kern w:val="0"/>
          <w:lang w:bidi="en-US"/>
          <w14:ligatures w14:val="none"/>
        </w:rPr>
        <w:t>The purpose of the proposed rules;</w:t>
      </w:r>
    </w:p>
    <w:p w14:paraId="1A6E14DA" w14:textId="2449DCFE" w:rsidR="0093593F" w:rsidRPr="0093593F" w:rsidRDefault="00B66951" w:rsidP="0093593F">
      <w:pPr>
        <w:widowControl w:val="0"/>
        <w:numPr>
          <w:ilvl w:val="0"/>
          <w:numId w:val="5"/>
        </w:numPr>
        <w:pBdr>
          <w:top w:val="nil"/>
          <w:left w:val="nil"/>
          <w:bottom w:val="nil"/>
          <w:right w:val="nil"/>
          <w:between w:val="nil"/>
        </w:pBdr>
        <w:spacing w:after="0" w:line="240" w:lineRule="auto"/>
        <w:rPr>
          <w:rFonts w:ascii="Trebuchet MS" w:eastAsia="Trebuchet MS" w:hAnsi="Trebuchet MS" w:cs="Trebuchet MS"/>
          <w:kern w:val="0"/>
          <w:sz w:val="22"/>
          <w:szCs w:val="22"/>
          <w:lang w:bidi="en-US"/>
          <w14:ligatures w14:val="none"/>
        </w:rPr>
      </w:pPr>
      <w:r>
        <w:rPr>
          <w:rFonts w:ascii="Trebuchet MS" w:eastAsia="Trebuchet MS" w:hAnsi="Trebuchet MS" w:cs="Trebuchet MS"/>
          <w:color w:val="000000"/>
          <w:kern w:val="0"/>
          <w:lang w:bidi="en-US"/>
          <w14:ligatures w14:val="none"/>
        </w:rPr>
        <w:t>A list of stakeholders that may be affected by the rules; and</w:t>
      </w:r>
    </w:p>
    <w:p w14:paraId="299EDCF3" w14:textId="710FBD3E" w:rsidR="0093593F" w:rsidRPr="00B66951" w:rsidRDefault="0093593F" w:rsidP="00B66951">
      <w:pPr>
        <w:widowControl w:val="0"/>
        <w:numPr>
          <w:ilvl w:val="0"/>
          <w:numId w:val="5"/>
        </w:numPr>
        <w:pBdr>
          <w:top w:val="nil"/>
          <w:left w:val="nil"/>
          <w:bottom w:val="nil"/>
          <w:right w:val="nil"/>
          <w:between w:val="nil"/>
        </w:pBdr>
        <w:spacing w:after="0" w:line="240" w:lineRule="auto"/>
        <w:rPr>
          <w:rFonts w:ascii="Trebuchet MS" w:eastAsia="Trebuchet MS" w:hAnsi="Trebuchet MS" w:cs="Trebuchet MS"/>
          <w:kern w:val="0"/>
          <w:sz w:val="22"/>
          <w:szCs w:val="22"/>
          <w:lang w:bidi="en-US"/>
          <w14:ligatures w14:val="none"/>
        </w:rPr>
      </w:pPr>
      <w:r w:rsidRPr="0093593F">
        <w:rPr>
          <w:rFonts w:ascii="Trebuchet MS" w:eastAsia="Trebuchet MS" w:hAnsi="Trebuchet MS" w:cs="Trebuchet MS"/>
          <w:color w:val="000000"/>
          <w:kern w:val="0"/>
          <w:lang w:bidi="en-US"/>
          <w14:ligatures w14:val="none"/>
        </w:rPr>
        <w:t>The schedule for adoption of the rules</w:t>
      </w:r>
      <w:r w:rsidR="00B66951">
        <w:rPr>
          <w:rFonts w:ascii="Trebuchet MS" w:eastAsia="Trebuchet MS" w:hAnsi="Trebuchet MS" w:cs="Trebuchet MS"/>
          <w:color w:val="000000"/>
          <w:kern w:val="0"/>
          <w:lang w:bidi="en-US"/>
          <w14:ligatures w14:val="none"/>
        </w:rPr>
        <w:t>, if known.</w:t>
      </w:r>
    </w:p>
    <w:p w14:paraId="4E8F17FD"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sz w:val="29"/>
          <w:szCs w:val="29"/>
          <w:lang w:bidi="en-US"/>
          <w14:ligatures w14:val="none"/>
        </w:rPr>
      </w:pPr>
    </w:p>
    <w:p w14:paraId="62982A36" w14:textId="2E96AFFC"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color w:val="000000"/>
          <w:kern w:val="0"/>
          <w:lang w:bidi="en-US"/>
          <w14:ligatures w14:val="none"/>
        </w:rPr>
        <w:t>The Regulatory Agenda also includes rules to be reviewed as part of the Department’s regulatory efficiencies reviews during 202</w:t>
      </w:r>
      <w:r w:rsidR="00B66951">
        <w:rPr>
          <w:rFonts w:ascii="Trebuchet MS" w:eastAsia="Trebuchet MS" w:hAnsi="Trebuchet MS" w:cs="Trebuchet MS"/>
          <w:color w:val="000000"/>
          <w:kern w:val="0"/>
          <w:lang w:bidi="en-US"/>
          <w14:ligatures w14:val="none"/>
        </w:rPr>
        <w:t>6</w:t>
      </w:r>
      <w:r w:rsidRPr="0093593F">
        <w:rPr>
          <w:rFonts w:ascii="Trebuchet MS" w:eastAsia="Trebuchet MS" w:hAnsi="Trebuchet MS" w:cs="Trebuchet MS"/>
          <w:color w:val="000000"/>
          <w:kern w:val="0"/>
          <w:lang w:bidi="en-US"/>
          <w14:ligatures w14:val="none"/>
        </w:rPr>
        <w:t>, pursuant to the provisions in the Administrative Procedure Act Section 24-4-103.3, C.R.S. These efficiency reviews are scheduled on a regular cycle between one (1) and four (4) years depending on the statutory provisions, stakeholder and department/divisional needs, and state and federal regulations and requirements informing the rule.</w:t>
      </w:r>
    </w:p>
    <w:p w14:paraId="029849A4"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p>
    <w:p w14:paraId="274DBAE6" w14:textId="5D487319"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color w:val="000000"/>
          <w:kern w:val="0"/>
          <w:lang w:bidi="en-US"/>
          <w14:ligatures w14:val="none"/>
        </w:rPr>
        <w:t>This agenda is filed with Legislative Council staff for distribution to committee(s) of reference</w:t>
      </w:r>
      <w:r w:rsidR="00B66951">
        <w:rPr>
          <w:rFonts w:ascii="Trebuchet MS" w:eastAsia="Trebuchet MS" w:hAnsi="Trebuchet MS" w:cs="Trebuchet MS"/>
          <w:color w:val="000000"/>
          <w:kern w:val="0"/>
          <w:lang w:bidi="en-US"/>
          <w14:ligatures w14:val="none"/>
        </w:rPr>
        <w:t xml:space="preserve"> </w:t>
      </w:r>
      <w:r w:rsidRPr="0093593F">
        <w:rPr>
          <w:rFonts w:ascii="Trebuchet MS" w:eastAsia="Trebuchet MS" w:hAnsi="Trebuchet MS" w:cs="Trebuchet MS"/>
          <w:color w:val="000000"/>
          <w:kern w:val="0"/>
          <w:lang w:bidi="en-US"/>
          <w14:ligatures w14:val="none"/>
        </w:rPr>
        <w:t>and submitted to the Secretary of State for publication in the Colorado Register. Each department must also present its Regulatory Agenda as part of its SMART Act hearing and presentation pursuant to Section 2-7-203(2)(a)(II), C.R.S.</w:t>
      </w:r>
    </w:p>
    <w:p w14:paraId="6C07C460"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p>
    <w:p w14:paraId="010577E9" w14:textId="551A0799" w:rsidR="0093593F" w:rsidRPr="0093593F" w:rsidRDefault="00B66951"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T</w:t>
      </w:r>
      <w:r w:rsidR="0093593F" w:rsidRPr="0093593F">
        <w:rPr>
          <w:rFonts w:ascii="Trebuchet MS" w:eastAsia="Trebuchet MS" w:hAnsi="Trebuchet MS" w:cs="Trebuchet MS"/>
          <w:color w:val="000000"/>
          <w:kern w:val="0"/>
          <w:lang w:bidi="en-US"/>
          <w14:ligatures w14:val="none"/>
        </w:rPr>
        <w:t xml:space="preserve">he </w:t>
      </w:r>
      <w:r>
        <w:rPr>
          <w:rFonts w:ascii="Trebuchet MS" w:eastAsia="Trebuchet MS" w:hAnsi="Trebuchet MS" w:cs="Trebuchet MS"/>
          <w:color w:val="000000"/>
          <w:kern w:val="0"/>
          <w:lang w:bidi="en-US"/>
          <w14:ligatures w14:val="none"/>
        </w:rPr>
        <w:t>R</w:t>
      </w:r>
      <w:r w:rsidR="0093593F" w:rsidRPr="0093593F">
        <w:rPr>
          <w:rFonts w:ascii="Trebuchet MS" w:eastAsia="Trebuchet MS" w:hAnsi="Trebuchet MS" w:cs="Trebuchet MS"/>
          <w:color w:val="000000"/>
          <w:kern w:val="0"/>
          <w:lang w:bidi="en-US"/>
          <w14:ligatures w14:val="none"/>
        </w:rPr>
        <w:t xml:space="preserve">egulatory </w:t>
      </w:r>
      <w:r>
        <w:rPr>
          <w:rFonts w:ascii="Trebuchet MS" w:eastAsia="Trebuchet MS" w:hAnsi="Trebuchet MS" w:cs="Trebuchet MS"/>
          <w:color w:val="000000"/>
          <w:kern w:val="0"/>
          <w:lang w:bidi="en-US"/>
          <w14:ligatures w14:val="none"/>
        </w:rPr>
        <w:t>A</w:t>
      </w:r>
      <w:r w:rsidRPr="0093593F">
        <w:rPr>
          <w:rFonts w:ascii="Trebuchet MS" w:eastAsia="Trebuchet MS" w:hAnsi="Trebuchet MS" w:cs="Trebuchet MS"/>
          <w:color w:val="000000"/>
          <w:kern w:val="0"/>
          <w:lang w:bidi="en-US"/>
          <w14:ligatures w14:val="none"/>
        </w:rPr>
        <w:t>genda</w:t>
      </w:r>
      <w:r w:rsidR="0093593F" w:rsidRPr="0093593F">
        <w:rPr>
          <w:rFonts w:ascii="Trebuchet MS" w:eastAsia="Trebuchet MS" w:hAnsi="Trebuchet MS" w:cs="Trebuchet MS"/>
          <w:color w:val="000000"/>
          <w:kern w:val="0"/>
          <w:lang w:bidi="en-US"/>
          <w14:ligatures w14:val="none"/>
        </w:rPr>
        <w:t xml:space="preserve"> </w:t>
      </w:r>
      <w:r>
        <w:rPr>
          <w:rFonts w:ascii="Trebuchet MS" w:eastAsia="Trebuchet MS" w:hAnsi="Trebuchet MS" w:cs="Trebuchet MS"/>
          <w:color w:val="000000"/>
          <w:kern w:val="0"/>
          <w:lang w:bidi="en-US"/>
          <w14:ligatures w14:val="none"/>
        </w:rPr>
        <w:t xml:space="preserve">is </w:t>
      </w:r>
      <w:r w:rsidR="0093593F" w:rsidRPr="0093593F">
        <w:rPr>
          <w:rFonts w:ascii="Trebuchet MS" w:eastAsia="Trebuchet MS" w:hAnsi="Trebuchet MS" w:cs="Trebuchet MS"/>
          <w:color w:val="000000"/>
          <w:kern w:val="0"/>
          <w:lang w:bidi="en-US"/>
          <w14:ligatures w14:val="none"/>
        </w:rPr>
        <w:t>due on November 1</w:t>
      </w:r>
      <w:r w:rsidR="00362D14">
        <w:rPr>
          <w:rFonts w:ascii="Trebuchet MS" w:eastAsia="Trebuchet MS" w:hAnsi="Trebuchet MS" w:cs="Trebuchet MS"/>
          <w:color w:val="000000"/>
          <w:kern w:val="0"/>
          <w:lang w:bidi="en-US"/>
          <w14:ligatures w14:val="none"/>
        </w:rPr>
        <w:t>st</w:t>
      </w:r>
      <w:r w:rsidR="0093593F" w:rsidRPr="0093593F">
        <w:rPr>
          <w:rFonts w:ascii="Trebuchet MS" w:eastAsia="Trebuchet MS" w:hAnsi="Trebuchet MS" w:cs="Trebuchet MS"/>
          <w:color w:val="000000"/>
          <w:kern w:val="0"/>
          <w:lang w:bidi="en-US"/>
          <w14:ligatures w14:val="none"/>
        </w:rPr>
        <w:t xml:space="preserve"> each calendar year</w:t>
      </w:r>
      <w:r>
        <w:rPr>
          <w:rFonts w:ascii="Trebuchet MS" w:eastAsia="Trebuchet MS" w:hAnsi="Trebuchet MS" w:cs="Trebuchet MS"/>
          <w:color w:val="000000"/>
          <w:kern w:val="0"/>
          <w:lang w:bidi="en-US"/>
          <w14:ligatures w14:val="none"/>
        </w:rPr>
        <w:t xml:space="preserve">; therefore, </w:t>
      </w:r>
      <w:r w:rsidR="0093593F" w:rsidRPr="0093593F">
        <w:rPr>
          <w:rFonts w:ascii="Trebuchet MS" w:eastAsia="Trebuchet MS" w:hAnsi="Trebuchet MS" w:cs="Trebuchet MS"/>
          <w:color w:val="000000"/>
          <w:kern w:val="0"/>
          <w:lang w:bidi="en-US"/>
          <w14:ligatures w14:val="none"/>
        </w:rPr>
        <w:t>this 202</w:t>
      </w:r>
      <w:r w:rsidR="00362D14">
        <w:rPr>
          <w:rFonts w:ascii="Trebuchet MS" w:eastAsia="Trebuchet MS" w:hAnsi="Trebuchet MS" w:cs="Trebuchet MS"/>
          <w:color w:val="000000"/>
          <w:kern w:val="0"/>
          <w:lang w:bidi="en-US"/>
          <w14:ligatures w14:val="none"/>
        </w:rPr>
        <w:t>6</w:t>
      </w:r>
      <w:r w:rsidR="0093593F" w:rsidRPr="0093593F">
        <w:rPr>
          <w:rFonts w:ascii="Trebuchet MS" w:eastAsia="Trebuchet MS" w:hAnsi="Trebuchet MS" w:cs="Trebuchet MS"/>
          <w:color w:val="000000"/>
          <w:kern w:val="0"/>
          <w:lang w:bidi="en-US"/>
          <w14:ligatures w14:val="none"/>
        </w:rPr>
        <w:t xml:space="preserve"> </w:t>
      </w:r>
      <w:r>
        <w:rPr>
          <w:rFonts w:ascii="Trebuchet MS" w:eastAsia="Trebuchet MS" w:hAnsi="Trebuchet MS" w:cs="Trebuchet MS"/>
          <w:color w:val="000000"/>
          <w:kern w:val="0"/>
          <w:lang w:bidi="en-US"/>
          <w14:ligatures w14:val="none"/>
        </w:rPr>
        <w:t>CDPS Regulatory A</w:t>
      </w:r>
      <w:r w:rsidR="0093593F" w:rsidRPr="0093593F">
        <w:rPr>
          <w:rFonts w:ascii="Trebuchet MS" w:eastAsia="Trebuchet MS" w:hAnsi="Trebuchet MS" w:cs="Trebuchet MS"/>
          <w:color w:val="000000"/>
          <w:kern w:val="0"/>
          <w:lang w:bidi="en-US"/>
          <w14:ligatures w14:val="none"/>
        </w:rPr>
        <w:t>genda includes regulatory activity that has been planned for November and December 202</w:t>
      </w:r>
      <w:r w:rsidR="00362D14">
        <w:rPr>
          <w:rFonts w:ascii="Trebuchet MS" w:eastAsia="Trebuchet MS" w:hAnsi="Trebuchet MS" w:cs="Trebuchet MS"/>
          <w:color w:val="000000"/>
          <w:kern w:val="0"/>
          <w:lang w:bidi="en-US"/>
          <w14:ligatures w14:val="none"/>
        </w:rPr>
        <w:t>5</w:t>
      </w:r>
      <w:r w:rsidR="0093593F" w:rsidRPr="0093593F">
        <w:rPr>
          <w:rFonts w:ascii="Trebuchet MS" w:eastAsia="Trebuchet MS" w:hAnsi="Trebuchet MS" w:cs="Trebuchet MS"/>
          <w:color w:val="000000"/>
          <w:kern w:val="0"/>
          <w:lang w:bidi="en-US"/>
          <w14:ligatures w14:val="none"/>
        </w:rPr>
        <w:t xml:space="preserve"> that may not have been included in the 202</w:t>
      </w:r>
      <w:r w:rsidR="00362D14">
        <w:rPr>
          <w:rFonts w:ascii="Trebuchet MS" w:eastAsia="Trebuchet MS" w:hAnsi="Trebuchet MS" w:cs="Trebuchet MS"/>
          <w:color w:val="000000"/>
          <w:kern w:val="0"/>
          <w:lang w:bidi="en-US"/>
          <w14:ligatures w14:val="none"/>
        </w:rPr>
        <w:t>5</w:t>
      </w:r>
      <w:r w:rsidR="0093593F" w:rsidRPr="0093593F">
        <w:rPr>
          <w:rFonts w:ascii="Trebuchet MS" w:eastAsia="Trebuchet MS" w:hAnsi="Trebuchet MS" w:cs="Trebuchet MS"/>
          <w:color w:val="000000"/>
          <w:kern w:val="0"/>
          <w:lang w:bidi="en-US"/>
          <w14:ligatures w14:val="none"/>
        </w:rPr>
        <w:t xml:space="preserve"> CDPS </w:t>
      </w:r>
      <w:r w:rsidR="00362D14">
        <w:rPr>
          <w:rFonts w:ascii="Trebuchet MS" w:eastAsia="Trebuchet MS" w:hAnsi="Trebuchet MS" w:cs="Trebuchet MS"/>
          <w:color w:val="000000"/>
          <w:kern w:val="0"/>
          <w:lang w:bidi="en-US"/>
          <w14:ligatures w14:val="none"/>
        </w:rPr>
        <w:t>R</w:t>
      </w:r>
      <w:r w:rsidR="0093593F" w:rsidRPr="0093593F">
        <w:rPr>
          <w:rFonts w:ascii="Trebuchet MS" w:eastAsia="Trebuchet MS" w:hAnsi="Trebuchet MS" w:cs="Trebuchet MS"/>
          <w:color w:val="000000"/>
          <w:kern w:val="0"/>
          <w:lang w:bidi="en-US"/>
          <w14:ligatures w14:val="none"/>
        </w:rPr>
        <w:t xml:space="preserve">egulatory </w:t>
      </w:r>
      <w:r w:rsidR="00362D14">
        <w:rPr>
          <w:rFonts w:ascii="Trebuchet MS" w:eastAsia="Trebuchet MS" w:hAnsi="Trebuchet MS" w:cs="Trebuchet MS"/>
          <w:color w:val="000000"/>
          <w:kern w:val="0"/>
          <w:lang w:bidi="en-US"/>
          <w14:ligatures w14:val="none"/>
        </w:rPr>
        <w:t>A</w:t>
      </w:r>
      <w:r w:rsidR="0093593F" w:rsidRPr="0093593F">
        <w:rPr>
          <w:rFonts w:ascii="Trebuchet MS" w:eastAsia="Trebuchet MS" w:hAnsi="Trebuchet MS" w:cs="Trebuchet MS"/>
          <w:color w:val="000000"/>
          <w:kern w:val="0"/>
          <w:lang w:bidi="en-US"/>
          <w14:ligatures w14:val="none"/>
        </w:rPr>
        <w:t>genda.</w:t>
      </w:r>
    </w:p>
    <w:p w14:paraId="49D5E1D0"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p>
    <w:p w14:paraId="2D44BCEF" w14:textId="23E8604E" w:rsidR="0093593F" w:rsidRPr="0093593F" w:rsidRDefault="00B66951"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color w:val="000000"/>
          <w:kern w:val="0"/>
          <w:lang w:bidi="en-US"/>
          <w14:ligatures w14:val="none"/>
        </w:rPr>
        <w:t xml:space="preserve">The Department </w:t>
      </w:r>
      <w:r>
        <w:rPr>
          <w:rFonts w:ascii="Trebuchet MS" w:eastAsia="Trebuchet MS" w:hAnsi="Trebuchet MS" w:cs="Trebuchet MS"/>
          <w:color w:val="000000"/>
          <w:kern w:val="0"/>
          <w:lang w:bidi="en-US"/>
          <w14:ligatures w14:val="none"/>
        </w:rPr>
        <w:t xml:space="preserve">publishes the annual upcoming year’s </w:t>
      </w:r>
      <w:r w:rsidRPr="0093593F">
        <w:rPr>
          <w:rFonts w:ascii="Trebuchet MS" w:eastAsia="Trebuchet MS" w:hAnsi="Trebuchet MS" w:cs="Trebuchet MS"/>
          <w:color w:val="000000"/>
          <w:kern w:val="0"/>
          <w:lang w:bidi="en-US"/>
          <w14:ligatures w14:val="none"/>
        </w:rPr>
        <w:t xml:space="preserve">Regulatory </w:t>
      </w:r>
      <w:r>
        <w:rPr>
          <w:rFonts w:ascii="Trebuchet MS" w:eastAsia="Trebuchet MS" w:hAnsi="Trebuchet MS" w:cs="Trebuchet MS"/>
          <w:color w:val="000000"/>
          <w:kern w:val="0"/>
          <w:lang w:bidi="en-US"/>
          <w14:ligatures w14:val="none"/>
        </w:rPr>
        <w:t xml:space="preserve">Agenda, the annual concluding year’s Regulatory Report, and the Rules </w:t>
      </w:r>
      <w:r w:rsidRPr="0093593F">
        <w:rPr>
          <w:rFonts w:ascii="Trebuchet MS" w:eastAsia="Trebuchet MS" w:hAnsi="Trebuchet MS" w:cs="Trebuchet MS"/>
          <w:color w:val="000000"/>
          <w:kern w:val="0"/>
          <w:lang w:bidi="en-US"/>
          <w14:ligatures w14:val="none"/>
        </w:rPr>
        <w:t>Review Schedule on its public website.</w:t>
      </w:r>
      <w:r>
        <w:rPr>
          <w:rFonts w:ascii="Trebuchet MS" w:eastAsia="Trebuchet MS" w:hAnsi="Trebuchet MS" w:cs="Trebuchet MS"/>
          <w:color w:val="000000"/>
          <w:kern w:val="0"/>
          <w:lang w:bidi="en-US"/>
          <w14:ligatures w14:val="none"/>
        </w:rPr>
        <w:t xml:space="preserve"> </w:t>
      </w:r>
      <w:r w:rsidR="0093593F" w:rsidRPr="0093593F">
        <w:rPr>
          <w:rFonts w:ascii="Trebuchet MS" w:eastAsia="Trebuchet MS" w:hAnsi="Trebuchet MS" w:cs="Trebuchet MS"/>
          <w:kern w:val="0"/>
          <w:lang w:bidi="en-US"/>
          <w14:ligatures w14:val="none"/>
        </w:rPr>
        <w:t>Colorado Department of Public Safety Divisions and the Offices administered within those divisions included in this agenda:</w:t>
      </w:r>
    </w:p>
    <w:p w14:paraId="4110EFFF"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bookmarkStart w:id="0" w:name="_heading=h.34vpkqcjtqt5" w:colFirst="0" w:colLast="0"/>
      <w:bookmarkStart w:id="1" w:name="_heading=h.ec1jjgfzwu1c" w:colFirst="0" w:colLast="0"/>
      <w:bookmarkEnd w:id="0"/>
      <w:bookmarkEnd w:id="1"/>
    </w:p>
    <w:p w14:paraId="41D3D4F1"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bookmarkStart w:id="2" w:name="_heading=h.fp32tqnifxs6" w:colFirst="0" w:colLast="0"/>
      <w:bookmarkEnd w:id="2"/>
      <w:r w:rsidRPr="0093593F">
        <w:rPr>
          <w:rFonts w:ascii="Trebuchet MS" w:eastAsia="Trebuchet MS" w:hAnsi="Trebuchet MS" w:cs="Trebuchet MS"/>
          <w:kern w:val="0"/>
          <w:lang w:bidi="en-US"/>
          <w14:ligatures w14:val="none"/>
        </w:rPr>
        <w:t>Colorado Bureau of Investigation (CBI)</w:t>
      </w:r>
    </w:p>
    <w:p w14:paraId="505ABBC3" w14:textId="7AE11762" w:rsidR="00AD5F76" w:rsidRDefault="00AD5F76" w:rsidP="0093593F">
      <w:pPr>
        <w:widowControl w:val="0"/>
        <w:numPr>
          <w:ilvl w:val="0"/>
          <w:numId w:val="1"/>
        </w:numPr>
        <w:spacing w:after="0" w:line="240" w:lineRule="auto"/>
        <w:rPr>
          <w:rFonts w:ascii="Trebuchet MS" w:eastAsia="Trebuchet MS" w:hAnsi="Trebuchet MS" w:cs="Trebuchet MS"/>
          <w:kern w:val="0"/>
          <w:lang w:bidi="en-US"/>
          <w14:ligatures w14:val="none"/>
        </w:rPr>
      </w:pPr>
      <w:bookmarkStart w:id="3" w:name="_heading=h.b0ulctmfbj47" w:colFirst="0" w:colLast="0"/>
      <w:bookmarkEnd w:id="3"/>
      <w:r>
        <w:rPr>
          <w:rFonts w:ascii="Trebuchet MS" w:eastAsia="Trebuchet MS" w:hAnsi="Trebuchet MS" w:cs="Trebuchet MS"/>
          <w:kern w:val="0"/>
          <w:lang w:bidi="en-US"/>
          <w14:ligatures w14:val="none"/>
        </w:rPr>
        <w:t>Forensic Services</w:t>
      </w:r>
    </w:p>
    <w:p w14:paraId="769CEA14" w14:textId="7882E366" w:rsidR="0093593F" w:rsidRPr="0093593F" w:rsidRDefault="0093593F" w:rsidP="0093593F">
      <w:pPr>
        <w:widowControl w:val="0"/>
        <w:numPr>
          <w:ilvl w:val="0"/>
          <w:numId w:val="1"/>
        </w:numP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Investigative Services</w:t>
      </w:r>
    </w:p>
    <w:p w14:paraId="7CCCFADF" w14:textId="77777777" w:rsidR="0093593F" w:rsidRPr="0093593F" w:rsidRDefault="0093593F" w:rsidP="0093593F">
      <w:pPr>
        <w:widowControl w:val="0"/>
        <w:numPr>
          <w:ilvl w:val="0"/>
          <w:numId w:val="1"/>
        </w:numPr>
        <w:spacing w:after="0" w:line="240" w:lineRule="auto"/>
        <w:rPr>
          <w:rFonts w:ascii="Trebuchet MS" w:eastAsia="Trebuchet MS" w:hAnsi="Trebuchet MS" w:cs="Trebuchet MS"/>
          <w:kern w:val="0"/>
          <w:lang w:bidi="en-US"/>
          <w14:ligatures w14:val="none"/>
        </w:rPr>
      </w:pPr>
      <w:bookmarkStart w:id="4" w:name="_heading=h.wgoscc2yjf6p" w:colFirst="0" w:colLast="0"/>
      <w:bookmarkEnd w:id="4"/>
      <w:r w:rsidRPr="0093593F">
        <w:rPr>
          <w:rFonts w:ascii="Trebuchet MS" w:eastAsia="Trebuchet MS" w:hAnsi="Trebuchet MS" w:cs="Trebuchet MS"/>
          <w:kern w:val="0"/>
          <w:lang w:bidi="en-US"/>
          <w14:ligatures w14:val="none"/>
        </w:rPr>
        <w:t>Support Services</w:t>
      </w:r>
    </w:p>
    <w:p w14:paraId="5EC135B8"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bookmarkStart w:id="5" w:name="_heading=h.svsdav3fx2ip" w:colFirst="0" w:colLast="0"/>
      <w:bookmarkEnd w:id="5"/>
      <w:r w:rsidRPr="0093593F">
        <w:rPr>
          <w:rFonts w:ascii="Trebuchet MS" w:eastAsia="Trebuchet MS" w:hAnsi="Trebuchet MS" w:cs="Trebuchet MS"/>
          <w:kern w:val="0"/>
          <w:lang w:bidi="en-US"/>
          <w14:ligatures w14:val="none"/>
        </w:rPr>
        <w:lastRenderedPageBreak/>
        <w:t>Colorado State Patrol (CSP)</w:t>
      </w:r>
    </w:p>
    <w:p w14:paraId="3536C5A9" w14:textId="77777777" w:rsidR="0093593F" w:rsidRPr="0093593F" w:rsidRDefault="0093593F" w:rsidP="0093593F">
      <w:pPr>
        <w:widowControl w:val="0"/>
        <w:numPr>
          <w:ilvl w:val="0"/>
          <w:numId w:val="2"/>
        </w:numPr>
        <w:spacing w:after="0" w:line="240" w:lineRule="auto"/>
        <w:rPr>
          <w:rFonts w:ascii="Trebuchet MS" w:eastAsia="Trebuchet MS" w:hAnsi="Trebuchet MS" w:cs="Trebuchet MS"/>
          <w:kern w:val="0"/>
          <w:lang w:bidi="en-US"/>
          <w14:ligatures w14:val="none"/>
        </w:rPr>
      </w:pPr>
      <w:bookmarkStart w:id="6" w:name="_heading=h.fsuvcaq43wkr" w:colFirst="0" w:colLast="0"/>
      <w:bookmarkEnd w:id="6"/>
      <w:r w:rsidRPr="0093593F">
        <w:rPr>
          <w:rFonts w:ascii="Trebuchet MS" w:eastAsia="Trebuchet MS" w:hAnsi="Trebuchet MS" w:cs="Trebuchet MS"/>
          <w:kern w:val="0"/>
          <w:lang w:bidi="en-US"/>
          <w14:ligatures w14:val="none"/>
        </w:rPr>
        <w:t>Port of Entry (POE)</w:t>
      </w:r>
    </w:p>
    <w:p w14:paraId="1149BADD" w14:textId="77777777" w:rsidR="0093593F" w:rsidRPr="0093593F" w:rsidRDefault="0093593F" w:rsidP="0093593F">
      <w:pPr>
        <w:widowControl w:val="0"/>
        <w:numPr>
          <w:ilvl w:val="0"/>
          <w:numId w:val="2"/>
        </w:numPr>
        <w:spacing w:after="0" w:line="240" w:lineRule="auto"/>
        <w:rPr>
          <w:rFonts w:ascii="Trebuchet MS" w:eastAsia="Trebuchet MS" w:hAnsi="Trebuchet MS" w:cs="Trebuchet MS"/>
          <w:kern w:val="0"/>
          <w:lang w:bidi="en-US"/>
          <w14:ligatures w14:val="none"/>
        </w:rPr>
      </w:pPr>
      <w:bookmarkStart w:id="7" w:name="_heading=h.bcyjkepdbpni" w:colFirst="0" w:colLast="0"/>
      <w:bookmarkEnd w:id="7"/>
      <w:r w:rsidRPr="0093593F">
        <w:rPr>
          <w:rFonts w:ascii="Trebuchet MS" w:eastAsia="Trebuchet MS" w:hAnsi="Trebuchet MS" w:cs="Trebuchet MS"/>
          <w:kern w:val="0"/>
          <w:lang w:bidi="en-US"/>
          <w14:ligatures w14:val="none"/>
        </w:rPr>
        <w:t>Colorado Automobile Theft Prevention Authority (CATPA)</w:t>
      </w:r>
    </w:p>
    <w:p w14:paraId="54927B4A"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bookmarkStart w:id="8" w:name="_heading=h.mob1tt1f9ito" w:colFirst="0" w:colLast="0"/>
      <w:bookmarkEnd w:id="8"/>
      <w:r w:rsidRPr="0093593F">
        <w:rPr>
          <w:rFonts w:ascii="Trebuchet MS" w:eastAsia="Trebuchet MS" w:hAnsi="Trebuchet MS" w:cs="Trebuchet MS"/>
          <w:kern w:val="0"/>
          <w:lang w:bidi="en-US"/>
          <w14:ligatures w14:val="none"/>
        </w:rPr>
        <w:t>Division of Fire Prevention &amp; Control (DFPC)</w:t>
      </w:r>
    </w:p>
    <w:p w14:paraId="129098E8" w14:textId="77777777" w:rsidR="0093593F" w:rsidRPr="0093593F" w:rsidRDefault="0093593F" w:rsidP="0093593F">
      <w:pPr>
        <w:widowControl w:val="0"/>
        <w:numPr>
          <w:ilvl w:val="0"/>
          <w:numId w:val="4"/>
        </w:numPr>
        <w:spacing w:after="0" w:line="240" w:lineRule="auto"/>
        <w:rPr>
          <w:rFonts w:ascii="Trebuchet MS" w:eastAsia="Trebuchet MS" w:hAnsi="Trebuchet MS" w:cs="Trebuchet MS"/>
          <w:kern w:val="0"/>
          <w:lang w:bidi="en-US"/>
          <w14:ligatures w14:val="none"/>
        </w:rPr>
      </w:pPr>
      <w:bookmarkStart w:id="9" w:name="_heading=h.lo2dgmt5kh0a" w:colFirst="0" w:colLast="0"/>
      <w:bookmarkEnd w:id="9"/>
      <w:r w:rsidRPr="0093593F">
        <w:rPr>
          <w:rFonts w:ascii="Trebuchet MS" w:eastAsia="Trebuchet MS" w:hAnsi="Trebuchet MS" w:cs="Trebuchet MS"/>
          <w:kern w:val="0"/>
          <w:lang w:bidi="en-US"/>
          <w14:ligatures w14:val="none"/>
        </w:rPr>
        <w:t>Fire &amp; Life Safety Section (FLS)</w:t>
      </w:r>
    </w:p>
    <w:p w14:paraId="444CE614" w14:textId="77777777" w:rsidR="0093593F" w:rsidRPr="0093593F" w:rsidRDefault="0093593F" w:rsidP="0093593F">
      <w:pPr>
        <w:widowControl w:val="0"/>
        <w:numPr>
          <w:ilvl w:val="0"/>
          <w:numId w:val="4"/>
        </w:numPr>
        <w:spacing w:after="0" w:line="240" w:lineRule="auto"/>
        <w:rPr>
          <w:rFonts w:ascii="Trebuchet MS" w:eastAsia="Trebuchet MS" w:hAnsi="Trebuchet MS" w:cs="Trebuchet MS"/>
          <w:kern w:val="0"/>
          <w:lang w:bidi="en-US"/>
          <w14:ligatures w14:val="none"/>
        </w:rPr>
      </w:pPr>
      <w:bookmarkStart w:id="10" w:name="_heading=h.3gs2pgeagpfa" w:colFirst="0" w:colLast="0"/>
      <w:bookmarkEnd w:id="10"/>
      <w:r w:rsidRPr="0093593F">
        <w:rPr>
          <w:rFonts w:ascii="Trebuchet MS" w:eastAsia="Trebuchet MS" w:hAnsi="Trebuchet MS" w:cs="Trebuchet MS"/>
          <w:kern w:val="0"/>
          <w:lang w:bidi="en-US"/>
          <w14:ligatures w14:val="none"/>
        </w:rPr>
        <w:t>Wildland Fire Management Section (WFMS)</w:t>
      </w:r>
    </w:p>
    <w:p w14:paraId="55235FC3" w14:textId="13EC1F86" w:rsidR="0093593F" w:rsidRPr="00362D14" w:rsidRDefault="0093593F" w:rsidP="00362D14">
      <w:pPr>
        <w:pStyle w:val="ListParagraph"/>
        <w:widowControl w:val="0"/>
        <w:numPr>
          <w:ilvl w:val="0"/>
          <w:numId w:val="4"/>
        </w:numPr>
        <w:spacing w:after="0" w:line="240" w:lineRule="auto"/>
        <w:rPr>
          <w:rFonts w:ascii="Trebuchet MS" w:eastAsia="Trebuchet MS" w:hAnsi="Trebuchet MS" w:cs="Trebuchet MS"/>
          <w:kern w:val="0"/>
          <w:lang w:bidi="en-US"/>
          <w14:ligatures w14:val="none"/>
        </w:rPr>
      </w:pPr>
      <w:r w:rsidRPr="00362D14">
        <w:rPr>
          <w:rFonts w:ascii="Trebuchet MS" w:eastAsia="Trebuchet MS" w:hAnsi="Trebuchet MS" w:cs="Trebuchet MS"/>
          <w:kern w:val="0"/>
          <w:lang w:bidi="en-US"/>
          <w14:ligatures w14:val="none"/>
        </w:rPr>
        <w:t>Wildfire Resiliency Code Board</w:t>
      </w:r>
      <w:r w:rsidR="00362D14" w:rsidRPr="00362D14">
        <w:rPr>
          <w:rFonts w:ascii="Trebuchet MS" w:eastAsia="Trebuchet MS" w:hAnsi="Trebuchet MS" w:cs="Trebuchet MS"/>
          <w:kern w:val="0"/>
          <w:lang w:bidi="en-US"/>
          <w14:ligatures w14:val="none"/>
        </w:rPr>
        <w:t xml:space="preserve"> (WRCB)</w:t>
      </w:r>
    </w:p>
    <w:p w14:paraId="491D9527"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bookmarkStart w:id="11" w:name="_heading=h.l6cmpgy78fjz" w:colFirst="0" w:colLast="0"/>
      <w:bookmarkEnd w:id="11"/>
      <w:r w:rsidRPr="0093593F">
        <w:rPr>
          <w:rFonts w:ascii="Trebuchet MS" w:eastAsia="Trebuchet MS" w:hAnsi="Trebuchet MS" w:cs="Trebuchet MS"/>
          <w:kern w:val="0"/>
          <w:lang w:bidi="en-US"/>
          <w14:ligatures w14:val="none"/>
        </w:rPr>
        <w:t>Division of Homeland Security and Emergency Management (DHSEM)</w:t>
      </w:r>
    </w:p>
    <w:p w14:paraId="730D9088" w14:textId="77777777" w:rsidR="00362D14" w:rsidRDefault="0093593F" w:rsidP="00362D14">
      <w:pPr>
        <w:pStyle w:val="ListParagraph"/>
        <w:widowControl w:val="0"/>
        <w:numPr>
          <w:ilvl w:val="0"/>
          <w:numId w:val="9"/>
        </w:numPr>
        <w:spacing w:after="0" w:line="240" w:lineRule="auto"/>
        <w:rPr>
          <w:rFonts w:ascii="Trebuchet MS" w:eastAsia="Trebuchet MS" w:hAnsi="Trebuchet MS" w:cs="Trebuchet MS"/>
          <w:kern w:val="0"/>
          <w:lang w:bidi="en-US"/>
          <w14:ligatures w14:val="none"/>
        </w:rPr>
      </w:pPr>
      <w:bookmarkStart w:id="12" w:name="_heading=h.oc05leot1ek0" w:colFirst="0" w:colLast="0"/>
      <w:bookmarkEnd w:id="12"/>
      <w:r w:rsidRPr="00362D14">
        <w:rPr>
          <w:rFonts w:ascii="Trebuchet MS" w:eastAsia="Trebuchet MS" w:hAnsi="Trebuchet MS" w:cs="Trebuchet MS"/>
          <w:kern w:val="0"/>
          <w:lang w:bidi="en-US"/>
          <w14:ligatures w14:val="none"/>
        </w:rPr>
        <w:t>Office of Emergency Management (OEM)</w:t>
      </w:r>
    </w:p>
    <w:p w14:paraId="70BA4A9F" w14:textId="2D9CC063" w:rsidR="006F731D" w:rsidRDefault="00AD5F76" w:rsidP="00362D14">
      <w:pPr>
        <w:pStyle w:val="ListParagraph"/>
        <w:widowControl w:val="0"/>
        <w:numPr>
          <w:ilvl w:val="0"/>
          <w:numId w:val="9"/>
        </w:numP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 xml:space="preserve">Office of </w:t>
      </w:r>
      <w:r w:rsidR="006F731D">
        <w:rPr>
          <w:rFonts w:ascii="Trebuchet MS" w:eastAsia="Trebuchet MS" w:hAnsi="Trebuchet MS" w:cs="Trebuchet MS"/>
          <w:kern w:val="0"/>
          <w:lang w:bidi="en-US"/>
          <w14:ligatures w14:val="none"/>
        </w:rPr>
        <w:t>Grant</w:t>
      </w:r>
      <w:r>
        <w:rPr>
          <w:rFonts w:ascii="Trebuchet MS" w:eastAsia="Trebuchet MS" w:hAnsi="Trebuchet MS" w:cs="Trebuchet MS"/>
          <w:kern w:val="0"/>
          <w:lang w:bidi="en-US"/>
          <w14:ligatures w14:val="none"/>
        </w:rPr>
        <w:t>s</w:t>
      </w:r>
      <w:r w:rsidR="006F731D">
        <w:rPr>
          <w:rFonts w:ascii="Trebuchet MS" w:eastAsia="Trebuchet MS" w:hAnsi="Trebuchet MS" w:cs="Trebuchet MS"/>
          <w:kern w:val="0"/>
          <w:lang w:bidi="en-US"/>
          <w14:ligatures w14:val="none"/>
        </w:rPr>
        <w:t xml:space="preserve"> Management (</w:t>
      </w:r>
      <w:r>
        <w:rPr>
          <w:rFonts w:ascii="Trebuchet MS" w:eastAsia="Trebuchet MS" w:hAnsi="Trebuchet MS" w:cs="Trebuchet MS"/>
          <w:kern w:val="0"/>
          <w:lang w:bidi="en-US"/>
          <w14:ligatures w14:val="none"/>
        </w:rPr>
        <w:t>OGM)</w:t>
      </w:r>
    </w:p>
    <w:p w14:paraId="7CA8E2A4" w14:textId="1F03AD26" w:rsidR="000375C5" w:rsidRPr="00362D14" w:rsidRDefault="000375C5" w:rsidP="00362D14">
      <w:pPr>
        <w:pStyle w:val="ListParagraph"/>
        <w:widowControl w:val="0"/>
        <w:numPr>
          <w:ilvl w:val="0"/>
          <w:numId w:val="9"/>
        </w:numP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Office of Public Safety Communications (OPSC)</w:t>
      </w:r>
    </w:p>
    <w:p w14:paraId="0174535D" w14:textId="77777777" w:rsidR="00362D14" w:rsidRDefault="00362D14" w:rsidP="00362D14">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Executive Director’s Office (EDO)</w:t>
      </w:r>
    </w:p>
    <w:p w14:paraId="0EEFE6CB" w14:textId="111BAE22" w:rsidR="0093593F" w:rsidRPr="00362D14" w:rsidRDefault="00362D14" w:rsidP="00362D14">
      <w:pPr>
        <w:pStyle w:val="ListParagraph"/>
        <w:widowControl w:val="0"/>
        <w:numPr>
          <w:ilvl w:val="0"/>
          <w:numId w:val="7"/>
        </w:numPr>
        <w:spacing w:after="0" w:line="240" w:lineRule="auto"/>
        <w:rPr>
          <w:rFonts w:ascii="Trebuchet MS" w:eastAsia="Trebuchet MS" w:hAnsi="Trebuchet MS" w:cs="Trebuchet MS"/>
          <w:kern w:val="0"/>
          <w:lang w:bidi="en-US"/>
          <w14:ligatures w14:val="none"/>
        </w:rPr>
      </w:pPr>
      <w:r w:rsidRPr="00362D14">
        <w:rPr>
          <w:rFonts w:ascii="Trebuchet MS" w:eastAsia="Trebuchet MS" w:hAnsi="Trebuchet MS" w:cs="Trebuchet MS"/>
          <w:kern w:val="0"/>
          <w:sz w:val="22"/>
          <w:szCs w:val="22"/>
          <w:lang w:bidi="en-US"/>
          <w14:ligatures w14:val="none"/>
        </w:rPr>
        <w:t>Compliance Office</w:t>
      </w:r>
      <w:r>
        <w:rPr>
          <w:rFonts w:ascii="Trebuchet MS" w:eastAsia="Trebuchet MS" w:hAnsi="Trebuchet MS" w:cs="Trebuchet MS"/>
          <w:kern w:val="0"/>
          <w:sz w:val="22"/>
          <w:szCs w:val="22"/>
          <w:lang w:bidi="en-US"/>
          <w14:ligatures w14:val="none"/>
        </w:rPr>
        <w:t xml:space="preserve"> (CO)</w:t>
      </w:r>
      <w:r w:rsidR="0093593F" w:rsidRPr="00362D14">
        <w:rPr>
          <w:rFonts w:ascii="Trebuchet MS" w:eastAsia="Trebuchet MS" w:hAnsi="Trebuchet MS" w:cs="Trebuchet MS"/>
          <w:kern w:val="0"/>
          <w:sz w:val="22"/>
          <w:szCs w:val="22"/>
          <w:lang w:bidi="en-US"/>
          <w14:ligatures w14:val="none"/>
        </w:rPr>
        <w:br w:type="page"/>
      </w:r>
    </w:p>
    <w:p w14:paraId="2475A342" w14:textId="15B41CE4" w:rsidR="0093593F" w:rsidRPr="0093593F" w:rsidRDefault="0093593F" w:rsidP="00362D14">
      <w:pPr>
        <w:pStyle w:val="Heading1"/>
        <w:rPr>
          <w:rFonts w:eastAsia="Times New Roman"/>
          <w:lang w:bidi="en-US"/>
        </w:rPr>
      </w:pPr>
      <w:r w:rsidRPr="0093593F">
        <w:rPr>
          <w:rFonts w:eastAsia="Times New Roman"/>
          <w:lang w:bidi="en-US"/>
        </w:rPr>
        <w:lastRenderedPageBreak/>
        <w:t>Public Safety 202</w:t>
      </w:r>
      <w:r w:rsidR="00362D14">
        <w:rPr>
          <w:rFonts w:eastAsia="Times New Roman"/>
          <w:lang w:bidi="en-US"/>
        </w:rPr>
        <w:t>6</w:t>
      </w:r>
      <w:r w:rsidRPr="0093593F">
        <w:rPr>
          <w:rFonts w:eastAsia="Times New Roman"/>
          <w:lang w:bidi="en-US"/>
        </w:rPr>
        <w:t xml:space="preserve"> Regulatory Agenda</w:t>
      </w:r>
    </w:p>
    <w:tbl>
      <w:tblPr>
        <w:tblW w:w="14850" w:type="dxa"/>
        <w:tblInd w:w="-188" w:type="dxa"/>
        <w:tblLayout w:type="fixed"/>
        <w:tblLook w:val="0420" w:firstRow="1" w:lastRow="0" w:firstColumn="0" w:lastColumn="0" w:noHBand="0" w:noVBand="1"/>
      </w:tblPr>
      <w:tblGrid>
        <w:gridCol w:w="1260"/>
        <w:gridCol w:w="1080"/>
        <w:gridCol w:w="1890"/>
        <w:gridCol w:w="1080"/>
        <w:gridCol w:w="990"/>
        <w:gridCol w:w="1620"/>
        <w:gridCol w:w="2970"/>
        <w:gridCol w:w="2250"/>
        <w:gridCol w:w="1710"/>
      </w:tblGrid>
      <w:tr w:rsidR="0093593F" w:rsidRPr="0093593F" w14:paraId="3F7F3466" w14:textId="77777777" w:rsidTr="004B4040">
        <w:trPr>
          <w:cantSplit/>
          <w:trHeight w:val="315"/>
          <w:tblHeader/>
        </w:trPr>
        <w:tc>
          <w:tcPr>
            <w:tcW w:w="126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5004E694" w14:textId="77777777" w:rsidR="0093593F" w:rsidRPr="0093593F" w:rsidRDefault="0093593F" w:rsidP="0093593F">
            <w:pPr>
              <w:spacing w:after="0" w:line="240" w:lineRule="auto"/>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Planned calendar month</w:t>
            </w:r>
          </w:p>
        </w:tc>
        <w:tc>
          <w:tcPr>
            <w:tcW w:w="108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670EA02B" w14:textId="3837B6DE" w:rsidR="0093593F" w:rsidRPr="0093593F" w:rsidRDefault="00913644" w:rsidP="0093593F">
            <w:pPr>
              <w:spacing w:after="0" w:line="240" w:lineRule="auto"/>
              <w:jc w:val="center"/>
              <w:rPr>
                <w:rFonts w:ascii="Trebuchet MS" w:eastAsia="Trebuchet MS" w:hAnsi="Trebuchet MS" w:cs="Trebuchet MS"/>
                <w:b/>
                <w:color w:val="FFFFFF"/>
                <w:kern w:val="0"/>
                <w:lang w:bidi="en-US"/>
                <w14:ligatures w14:val="none"/>
              </w:rPr>
            </w:pPr>
            <w:r>
              <w:rPr>
                <w:rFonts w:ascii="Trebuchet MS" w:eastAsia="Trebuchet MS" w:hAnsi="Trebuchet MS" w:cs="Trebuchet MS"/>
                <w:b/>
                <w:color w:val="FFFFFF"/>
                <w:kern w:val="0"/>
                <w:lang w:bidi="en-US"/>
                <w14:ligatures w14:val="none"/>
              </w:rPr>
              <w:t>CCR</w:t>
            </w:r>
            <w:r w:rsidR="0093593F" w:rsidRPr="0093593F">
              <w:rPr>
                <w:rFonts w:ascii="Trebuchet MS" w:eastAsia="Trebuchet MS" w:hAnsi="Trebuchet MS" w:cs="Trebuchet MS"/>
                <w:b/>
                <w:color w:val="FFFFFF"/>
                <w:kern w:val="0"/>
                <w:lang w:bidi="en-US"/>
                <w14:ligatures w14:val="none"/>
              </w:rPr>
              <w:t xml:space="preserve"> Number </w:t>
            </w:r>
          </w:p>
        </w:tc>
        <w:tc>
          <w:tcPr>
            <w:tcW w:w="189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37237ABF" w14:textId="7E2F4C84"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Title</w:t>
            </w:r>
          </w:p>
        </w:tc>
        <w:tc>
          <w:tcPr>
            <w:tcW w:w="108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6728C528" w14:textId="77777777"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Division, Office, Board, or Program</w:t>
            </w:r>
          </w:p>
        </w:tc>
        <w:tc>
          <w:tcPr>
            <w:tcW w:w="99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22206C38" w14:textId="77777777"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Status</w:t>
            </w:r>
          </w:p>
        </w:tc>
        <w:tc>
          <w:tcPr>
            <w:tcW w:w="162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50E46E45" w14:textId="77777777"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Statutory or other basis for adoption of rule</w:t>
            </w:r>
          </w:p>
        </w:tc>
        <w:tc>
          <w:tcPr>
            <w:tcW w:w="297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6667234F" w14:textId="77777777"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Purpose</w:t>
            </w:r>
          </w:p>
        </w:tc>
        <w:tc>
          <w:tcPr>
            <w:tcW w:w="225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1DC26A2A" w14:textId="77777777"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Stakeholders</w:t>
            </w:r>
          </w:p>
        </w:tc>
        <w:tc>
          <w:tcPr>
            <w:tcW w:w="1710" w:type="dxa"/>
            <w:tcBorders>
              <w:top w:val="single" w:sz="6" w:space="0" w:color="CCCCCC"/>
              <w:left w:val="single" w:sz="6" w:space="0" w:color="CCCCCC"/>
              <w:bottom w:val="single" w:sz="6" w:space="0" w:color="CCCCCC"/>
              <w:right w:val="single" w:sz="6" w:space="0" w:color="CCCCCC"/>
            </w:tcBorders>
            <w:shd w:val="clear" w:color="auto" w:fill="C00000"/>
            <w:tcMar>
              <w:top w:w="30" w:type="dxa"/>
              <w:left w:w="45" w:type="dxa"/>
              <w:bottom w:w="30" w:type="dxa"/>
              <w:right w:w="45" w:type="dxa"/>
            </w:tcMar>
          </w:tcPr>
          <w:p w14:paraId="466F8647" w14:textId="77777777" w:rsidR="0093593F" w:rsidRPr="0093593F" w:rsidRDefault="0093593F" w:rsidP="0093593F">
            <w:pPr>
              <w:spacing w:after="0" w:line="240" w:lineRule="auto"/>
              <w:jc w:val="center"/>
              <w:rPr>
                <w:rFonts w:ascii="Trebuchet MS" w:eastAsia="Trebuchet MS" w:hAnsi="Trebuchet MS" w:cs="Trebuchet MS"/>
                <w:b/>
                <w:color w:val="FFFFFF"/>
                <w:kern w:val="0"/>
                <w:lang w:bidi="en-US"/>
                <w14:ligatures w14:val="none"/>
              </w:rPr>
            </w:pPr>
            <w:r w:rsidRPr="0093593F">
              <w:rPr>
                <w:rFonts w:ascii="Trebuchet MS" w:eastAsia="Trebuchet MS" w:hAnsi="Trebuchet MS" w:cs="Trebuchet MS"/>
                <w:b/>
                <w:color w:val="FFFFFF"/>
                <w:kern w:val="0"/>
                <w:lang w:bidi="en-US"/>
                <w14:ligatures w14:val="none"/>
              </w:rPr>
              <w:t>Anticipated Hearing &amp;/ Effective Date</w:t>
            </w:r>
          </w:p>
        </w:tc>
      </w:tr>
      <w:tr w:rsidR="0093593F" w:rsidRPr="0093593F" w14:paraId="45774468"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0A0865" w14:textId="57A1DE93"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November 202</w:t>
            </w:r>
            <w:r w:rsidR="00362D14">
              <w:rPr>
                <w:rFonts w:ascii="Trebuchet MS" w:eastAsia="Trebuchet MS" w:hAnsi="Trebuchet MS" w:cs="Trebuchet MS"/>
                <w:kern w:val="0"/>
                <w:lang w:bidi="en-US"/>
                <w14:ligatures w14:val="none"/>
              </w:rPr>
              <w:t>5</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1F0CE47" w14:textId="3C28810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w:t>
            </w:r>
            <w:r w:rsidR="00362D14">
              <w:rPr>
                <w:rFonts w:ascii="Trebuchet MS" w:eastAsia="Trebuchet MS" w:hAnsi="Trebuchet MS" w:cs="Trebuchet MS"/>
                <w:kern w:val="0"/>
                <w:lang w:bidi="en-US"/>
                <w14:ligatures w14:val="none"/>
              </w:rPr>
              <w:t>75</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E264D7C" w14:textId="662D40FA" w:rsidR="0093593F" w:rsidRPr="0093593F" w:rsidRDefault="00B6695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First Responder Death Benefit</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6A55A49" w14:textId="77777777" w:rsidR="0093593F" w:rsidRDefault="00362D14"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EDO</w:t>
            </w:r>
            <w:r w:rsidR="002F3691">
              <w:rPr>
                <w:rFonts w:ascii="Trebuchet MS" w:eastAsia="Trebuchet MS" w:hAnsi="Trebuchet MS" w:cs="Trebuchet MS"/>
                <w:kern w:val="0"/>
                <w:lang w:bidi="en-US"/>
                <w14:ligatures w14:val="none"/>
              </w:rPr>
              <w:t>/</w:t>
            </w:r>
          </w:p>
          <w:p w14:paraId="1E778A21" w14:textId="7209D5F9" w:rsidR="002F3691" w:rsidRPr="0093593F" w:rsidRDefault="002F369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Compliance Office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AFAE608" w14:textId="640CA558" w:rsidR="0093593F" w:rsidRPr="0093593F" w:rsidRDefault="0050665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New Rule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657BD23" w14:textId="31268580" w:rsidR="0093593F" w:rsidRPr="0093593F" w:rsidRDefault="00B66951" w:rsidP="0093593F">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24-33.5-122(6), 24-33.5-122(4),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FFC7D9" w14:textId="49F3BEC2" w:rsidR="0093593F" w:rsidRPr="0093593F" w:rsidRDefault="00506651" w:rsidP="0093593F">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Adopt rules necessary to implement and administer the benefit payment to eligible recipients from the First Responder Death Benefit Fund and to establish procedures to determine whether Section 101(h) of the Federal Internal Revenue Code of 1986 applies to an awarded payment</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A57275" w14:textId="77777777" w:rsidR="00506651" w:rsidRDefault="00506651" w:rsidP="00506651">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Local law enforcement</w:t>
            </w:r>
          </w:p>
          <w:p w14:paraId="15A2AB66" w14:textId="0877E929" w:rsidR="0093593F" w:rsidRPr="0093593F" w:rsidRDefault="00506651" w:rsidP="00506651">
            <w:pPr>
              <w:widowControl w:val="0"/>
              <w:spacing w:after="0" w:line="240" w:lineRule="auto"/>
              <w:rPr>
                <w:rFonts w:ascii="Trebuchet MS" w:eastAsia="Trebuchet MS" w:hAnsi="Trebuchet MS" w:cs="Trebuchet MS"/>
                <w:kern w:val="0"/>
                <w:lang w:bidi="en-US"/>
                <w14:ligatures w14:val="none"/>
              </w:rPr>
            </w:pPr>
            <w:r w:rsidRPr="00B83C89">
              <w:rPr>
                <w:rFonts w:ascii="Trebuchet MS" w:eastAsia="Trebuchet MS" w:hAnsi="Trebuchet MS" w:cs="Trebuchet MS"/>
                <w:color w:val="000000"/>
                <w:kern w:val="0"/>
                <w14:ligatures w14:val="none"/>
              </w:rPr>
              <w:t>agencies, local governments</w:t>
            </w:r>
            <w:r>
              <w:rPr>
                <w:rFonts w:ascii="Trebuchet MS" w:eastAsia="Trebuchet MS" w:hAnsi="Trebuchet MS" w:cs="Trebuchet MS"/>
                <w:color w:val="000000"/>
                <w:kern w:val="0"/>
                <w14:ligatures w14:val="none"/>
              </w:rPr>
              <w:t xml:space="preserve">, </w:t>
            </w:r>
            <w:r w:rsidRPr="00B83C89">
              <w:rPr>
                <w:rFonts w:ascii="Trebuchet MS" w:eastAsia="Trebuchet MS" w:hAnsi="Trebuchet MS" w:cs="Trebuchet MS"/>
                <w:color w:val="000000"/>
                <w:kern w:val="0"/>
                <w14:ligatures w14:val="none"/>
              </w:rPr>
              <w:t>state agencies,</w:t>
            </w:r>
            <w:r>
              <w:rPr>
                <w:rFonts w:ascii="Trebuchet MS" w:eastAsia="Trebuchet MS" w:hAnsi="Trebuchet MS" w:cs="Trebuchet MS"/>
                <w:color w:val="000000"/>
                <w:kern w:val="0"/>
                <w14:ligatures w14:val="none"/>
              </w:rPr>
              <w:t xml:space="preserve"> Fire Districts, Emergency Medical Responders and relevant emergency medical response agencies, corporations, and businesses,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078DE80" w14:textId="77777777" w:rsidR="00362D14" w:rsidRDefault="00362D14"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11/5/2025</w:t>
            </w:r>
          </w:p>
          <w:p w14:paraId="1C961A2F" w14:textId="2CA20208" w:rsidR="0093593F" w:rsidRPr="0093593F" w:rsidRDefault="00362D14"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1/1/2026</w:t>
            </w:r>
          </w:p>
        </w:tc>
      </w:tr>
      <w:tr w:rsidR="002F3691" w:rsidRPr="0093593F" w14:paraId="21817EA4"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3019543" w14:textId="55175BEE" w:rsidR="002F3691" w:rsidRPr="0093593F" w:rsidRDefault="002F369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November 2025</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C7E6B0" w14:textId="1DA47C87" w:rsidR="002F3691" w:rsidRPr="0093593F" w:rsidRDefault="002F3691" w:rsidP="0093593F">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1507-2</w:t>
            </w:r>
            <w:r w:rsidR="00316251">
              <w:rPr>
                <w:rFonts w:ascii="Trebuchet MS" w:eastAsia="Trebuchet MS" w:hAnsi="Trebuchet MS" w:cs="Trebuchet MS"/>
                <w:kern w:val="0"/>
                <w:lang w:bidi="en-US"/>
                <w14:ligatures w14:val="none"/>
              </w:rPr>
              <w:t>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5E99C05" w14:textId="60DA9D1D" w:rsidR="002F3691" w:rsidRDefault="0031625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Implementation of the National Instant Criminal Background Check System with the Colorado Bureau of Investigation Serving as the Point of Contact</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133A7F" w14:textId="0FF50B81" w:rsidR="002F3691" w:rsidRDefault="0031625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CBI/ Support Services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2B7C2FA" w14:textId="14CFDB8E" w:rsidR="002F3691" w:rsidRDefault="002F369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BFA413" w14:textId="2ED6154B" w:rsidR="002F3691" w:rsidRDefault="000375C5" w:rsidP="0093593F">
            <w:pPr>
              <w:widowControl w:val="0"/>
              <w:spacing w:after="0" w:line="240" w:lineRule="auto"/>
              <w:rPr>
                <w:rFonts w:ascii="Trebuchet MS" w:eastAsia="Trebuchet MS" w:hAnsi="Trebuchet MS" w:cs="Trebuchet MS"/>
                <w:kern w:val="0"/>
                <w:lang w:bidi="en-US"/>
                <w14:ligatures w14:val="none"/>
              </w:rPr>
            </w:pPr>
            <w:r w:rsidRPr="000375C5">
              <w:rPr>
                <w:rFonts w:ascii="Trebuchet MS" w:eastAsia="Trebuchet MS" w:hAnsi="Trebuchet MS" w:cs="Trebuchet MS"/>
                <w:color w:val="000000"/>
                <w:kern w:val="0"/>
                <w14:ligatures w14:val="none"/>
              </w:rPr>
              <w:t>24-33.5-424</w:t>
            </w:r>
            <w:r>
              <w:rPr>
                <w:rFonts w:ascii="Trebuchet MS" w:eastAsia="Trebuchet MS" w:hAnsi="Trebuchet MS" w:cs="Trebuchet MS"/>
                <w:color w:val="000000"/>
                <w:kern w:val="0"/>
                <w14:ligatures w14:val="none"/>
              </w:rPr>
              <w:t>.7</w:t>
            </w:r>
            <w:r w:rsidRPr="000375C5">
              <w:rPr>
                <w:rFonts w:ascii="Trebuchet MS" w:eastAsia="Trebuchet MS" w:hAnsi="Trebuchet MS" w:cs="Trebuchet MS"/>
                <w:color w:val="000000"/>
                <w:kern w:val="0"/>
                <w14:ligatures w14:val="none"/>
              </w:rPr>
              <w:t>,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028B5C2" w14:textId="0F513AC1" w:rsidR="00316251" w:rsidRDefault="002F3691" w:rsidP="00316251">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 to determine if rulemaking is needed to  update</w:t>
            </w:r>
            <w:r w:rsidR="00316251">
              <w:rPr>
                <w:rFonts w:ascii="Trebuchet MS" w:eastAsia="Trebuchet MS" w:hAnsi="Trebuchet MS" w:cs="Trebuchet MS"/>
                <w:kern w:val="0"/>
                <w:lang w:bidi="en-US"/>
                <w14:ligatures w14:val="none"/>
              </w:rPr>
              <w:t xml:space="preserve"> to integrate new relevant statutory provisions from</w:t>
            </w:r>
          </w:p>
          <w:p w14:paraId="090629AC" w14:textId="49C5F278" w:rsidR="002F3691" w:rsidRDefault="00316251" w:rsidP="00316251">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SB 25-034</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C796AE0" w14:textId="164AAC70" w:rsidR="002F3691" w:rsidRDefault="000375C5" w:rsidP="00506651">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0375C5">
              <w:rPr>
                <w:rFonts w:ascii="Trebuchet MS" w:eastAsia="Trebuchet MS" w:hAnsi="Trebuchet MS" w:cs="Trebuchet MS"/>
                <w:color w:val="000000"/>
                <w:kern w:val="0"/>
                <w14:ligatures w14:val="none"/>
              </w:rPr>
              <w:t>Local law enforcement agencies, Federal Firearms Licensees (FFLs)/gun dealers,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905E079" w14:textId="0CABC41F" w:rsidR="002F3691" w:rsidRDefault="0031625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Unknown necessity/ TBD</w:t>
            </w:r>
          </w:p>
        </w:tc>
      </w:tr>
      <w:tr w:rsidR="0093593F" w:rsidRPr="0093593F" w14:paraId="7A88134F"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9FE1AC0" w14:textId="77777777" w:rsid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lastRenderedPageBreak/>
              <w:t>January</w:t>
            </w:r>
          </w:p>
          <w:p w14:paraId="3B1058B1" w14:textId="27D6AD4F" w:rsidR="00362D14" w:rsidRPr="0093593F" w:rsidRDefault="00362D14"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D2741CF"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1507-1</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149549"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Minimum Standards for the Operation of Commercial Vehicles (more commonly known as the Motor Carrier Rules)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EB011B9"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CSP</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3A4B7E2" w14:textId="3BDE6B56" w:rsidR="0093593F" w:rsidRPr="0093593F" w:rsidRDefault="002F369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w:t>
            </w:r>
            <w:r w:rsidR="0093593F" w:rsidRPr="0093593F">
              <w:rPr>
                <w:rFonts w:ascii="Trebuchet MS" w:eastAsia="Trebuchet MS" w:hAnsi="Trebuchet MS" w:cs="Trebuchet MS"/>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12F0C20"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42-4-235(4)(a)(I),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4F11C36" w14:textId="412B6614"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Review and update for consistency with state statutes and CFRs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0D435BC" w14:textId="3581286D"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Members of the CMV industry, law enforcement, other government entities, CDOT, USDOT, members of the insurance industry</w:t>
            </w:r>
            <w:r w:rsidR="00895F98">
              <w:rPr>
                <w:rFonts w:ascii="Trebuchet MS" w:eastAsia="Trebuchet MS" w:hAnsi="Trebuchet MS" w:cs="Trebuchet MS"/>
                <w:kern w:val="0"/>
                <w:lang w:bidi="en-US"/>
                <w14:ligatures w14:val="none"/>
              </w:rPr>
              <w:t>,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81E3946" w14:textId="72CE63D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TBD January or February 202</w:t>
            </w:r>
            <w:r w:rsidR="00362D14">
              <w:rPr>
                <w:rFonts w:ascii="Trebuchet MS" w:eastAsia="Trebuchet MS" w:hAnsi="Trebuchet MS" w:cs="Trebuchet MS"/>
                <w:kern w:val="0"/>
                <w:lang w:bidi="en-US"/>
                <w14:ligatures w14:val="none"/>
              </w:rPr>
              <w:t>6</w:t>
            </w:r>
          </w:p>
        </w:tc>
      </w:tr>
      <w:tr w:rsidR="00895F98" w:rsidRPr="0093593F" w14:paraId="692F2616"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9BD2F0" w14:textId="0A7625AB" w:rsidR="00895F98" w:rsidRPr="0093593F" w:rsidRDefault="00895F98"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January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3F84450" w14:textId="23A838EF" w:rsidR="00895F98" w:rsidRPr="0093593F" w:rsidRDefault="00895F98" w:rsidP="0093593F">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1507-22</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661861A" w14:textId="3ED5C066" w:rsidR="00895F98" w:rsidRPr="0093593F" w:rsidRDefault="00895F98"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Claims for Reimbursement for the Costs of Response and Mitigation of Hazardous Substance Incidents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66299DF" w14:textId="35EC4296" w:rsidR="00895F98" w:rsidRPr="0093593F" w:rsidRDefault="00895F98"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CSP</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FB5AE64" w14:textId="2E9A13BA" w:rsidR="00895F98" w:rsidRDefault="00895F98"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7F01CE0" w14:textId="73F2D989" w:rsidR="00895F98" w:rsidRPr="0093593F" w:rsidRDefault="00895F98"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29-22-104(6)(a), 29-22-104(6)(b),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190A274" w14:textId="65DD9D9F" w:rsidR="00895F98" w:rsidRPr="0093593F" w:rsidRDefault="00895F98"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Update rules based on mandatory efficiency review determinations for consistency with state statutes, CFRs and CCRs, and industry practices.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4B51742" w14:textId="05848BF9" w:rsidR="00895F98" w:rsidRPr="0093593F" w:rsidRDefault="00CF2E37" w:rsidP="0093593F">
            <w:pPr>
              <w:widowControl w:val="0"/>
              <w:spacing w:after="0" w:line="240" w:lineRule="auto"/>
              <w:rPr>
                <w:rFonts w:ascii="Trebuchet MS" w:eastAsia="Trebuchet MS" w:hAnsi="Trebuchet MS" w:cs="Trebuchet MS"/>
                <w:kern w:val="0"/>
                <w:lang w:bidi="en-US"/>
                <w14:ligatures w14:val="none"/>
              </w:rPr>
            </w:pPr>
            <w:r w:rsidRPr="00CF2E37">
              <w:rPr>
                <w:rFonts w:ascii="Trebuchet MS" w:eastAsia="Trebuchet MS" w:hAnsi="Trebuchet MS" w:cs="Trebuchet MS"/>
                <w:kern w:val="0"/>
                <w:lang w:bidi="en-US"/>
                <w14:ligatures w14:val="none"/>
              </w:rPr>
              <w:t>Members of the CMV industry, law enforcement, other government entities, CDOT, USDOT, members of the insurance industry,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49EDA9" w14:textId="06A86F7E" w:rsidR="00895F98" w:rsidRPr="0093593F" w:rsidRDefault="00CF2E37"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TBD January or February 2026</w:t>
            </w:r>
          </w:p>
        </w:tc>
      </w:tr>
      <w:tr w:rsidR="0093593F" w:rsidRPr="0093593F" w14:paraId="4653AFC3"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159B895"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lastRenderedPageBreak/>
              <w:t>January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A0B01C5"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1507-25</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34FD403"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Permitting, Routing and Transportation of Hazardous and Nuclear Materials and the Intrastate Transportation of Agricultural Products in the State of Colorado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852ADD"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CSP</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7CA4DD5" w14:textId="17962F60" w:rsidR="0093593F" w:rsidRPr="0093593F" w:rsidRDefault="002F369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w:t>
            </w:r>
            <w:r w:rsidR="0093593F" w:rsidRPr="0093593F">
              <w:rPr>
                <w:rFonts w:ascii="Trebuchet MS" w:eastAsia="Trebuchet MS" w:hAnsi="Trebuchet MS" w:cs="Trebuchet MS"/>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718AD70"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42-20-108, 42-20-403, 42-20-504, 42-20-508, 42-20-108.5,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8C258FC" w14:textId="2C39D19E"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Review and update for consistency with state statutes, CFRs, and CVSA OOS Criteria</w:t>
            </w:r>
            <w:r w:rsidR="000375C5">
              <w:rPr>
                <w:rFonts w:ascii="Trebuchet MS" w:eastAsia="Trebuchet MS" w:hAnsi="Trebuchet MS" w:cs="Trebuchet MS"/>
                <w:kern w:val="0"/>
                <w:lang w:bidi="en-US"/>
                <w14:ligatures w14:val="none"/>
              </w:rPr>
              <w:t>;</w:t>
            </w:r>
            <w:r w:rsidRPr="0093593F">
              <w:rPr>
                <w:rFonts w:ascii="Trebuchet MS" w:eastAsia="Trebuchet MS" w:hAnsi="Trebuchet MS" w:cs="Trebuchet MS"/>
                <w:kern w:val="0"/>
                <w:lang w:bidi="en-US"/>
                <w14:ligatures w14:val="none"/>
              </w:rPr>
              <w:t xml:space="preserve"> </w:t>
            </w:r>
            <w:r w:rsidR="000375C5">
              <w:rPr>
                <w:rFonts w:ascii="Trebuchet MS" w:eastAsia="Trebuchet MS" w:hAnsi="Trebuchet MS" w:cs="Trebuchet MS"/>
                <w:kern w:val="0"/>
                <w:lang w:bidi="en-US"/>
                <w14:ligatures w14:val="none"/>
              </w:rPr>
              <w:t>c</w:t>
            </w:r>
            <w:r w:rsidRPr="0093593F">
              <w:rPr>
                <w:rFonts w:ascii="Trebuchet MS" w:eastAsia="Trebuchet MS" w:hAnsi="Trebuchet MS" w:cs="Trebuchet MS"/>
                <w:kern w:val="0"/>
                <w:lang w:bidi="en-US"/>
                <w14:ligatures w14:val="none"/>
              </w:rPr>
              <w:t>larify/update information regarding HAZMAT</w:t>
            </w:r>
            <w:r w:rsidR="000375C5">
              <w:rPr>
                <w:rFonts w:ascii="Trebuchet MS" w:eastAsia="Trebuchet MS" w:hAnsi="Trebuchet MS" w:cs="Trebuchet MS"/>
                <w:kern w:val="0"/>
                <w:lang w:bidi="en-US"/>
                <w14:ligatures w14:val="none"/>
              </w:rPr>
              <w:t xml:space="preserve"> </w:t>
            </w:r>
            <w:r w:rsidRPr="0093593F">
              <w:rPr>
                <w:rFonts w:ascii="Trebuchet MS" w:eastAsia="Trebuchet MS" w:hAnsi="Trebuchet MS" w:cs="Trebuchet MS"/>
                <w:kern w:val="0"/>
                <w:lang w:bidi="en-US"/>
                <w14:ligatures w14:val="none"/>
              </w:rPr>
              <w:t>routing and nuclear materials shipping processes through Colorado</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2DC9756" w14:textId="146D117B"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 xml:space="preserve">Members of the CMV industry, law enforcement, other government entities, CDOT, </w:t>
            </w:r>
            <w:r w:rsidR="002F3691">
              <w:rPr>
                <w:rFonts w:ascii="Trebuchet MS" w:eastAsia="Trebuchet MS" w:hAnsi="Trebuchet MS" w:cs="Trebuchet MS"/>
                <w:kern w:val="0"/>
                <w:lang w:bidi="en-US"/>
                <w14:ligatures w14:val="none"/>
              </w:rPr>
              <w:t xml:space="preserve">and </w:t>
            </w:r>
            <w:r w:rsidRPr="0093593F">
              <w:rPr>
                <w:rFonts w:ascii="Trebuchet MS" w:eastAsia="Trebuchet MS" w:hAnsi="Trebuchet MS" w:cs="Trebuchet MS"/>
                <w:kern w:val="0"/>
                <w:lang w:bidi="en-US"/>
                <w14:ligatures w14:val="none"/>
              </w:rPr>
              <w:t>USDOT</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3A68547" w14:textId="0FAB4A73"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TBD January or February 202</w:t>
            </w:r>
            <w:r w:rsidR="00362D14">
              <w:rPr>
                <w:rFonts w:ascii="Trebuchet MS" w:eastAsia="Trebuchet MS" w:hAnsi="Trebuchet MS" w:cs="Trebuchet MS"/>
                <w:kern w:val="0"/>
                <w:lang w:bidi="en-US"/>
                <w14:ligatures w14:val="none"/>
              </w:rPr>
              <w:t>6</w:t>
            </w:r>
          </w:p>
        </w:tc>
      </w:tr>
      <w:tr w:rsidR="0093593F" w:rsidRPr="0093593F" w14:paraId="1384F538"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38AA3CF"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January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8BAF91E" w14:textId="77777777"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1507-28</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7F3C139"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Port of Entry Rules for Commercial Motor Carrier Size, Weight &amp; Clearance</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D4892ED"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CSP/POE</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4398B88"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Review/ 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EAA9693" w14:textId="77777777"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42-8-104,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15F921D" w14:textId="16CD3CCB"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color w:val="000000"/>
                <w:kern w:val="0"/>
                <w:lang w:bidi="en-US"/>
                <w14:ligatures w14:val="none"/>
              </w:rPr>
              <w:t>Review and determine necessity to update for consistency with state statutes and CFRs, to update references to documentation from the FMCSA regarding High-Risk Motor Carriers, and to clarify and update grammar and formatting</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A756788" w14:textId="5AA2037F" w:rsidR="0093593F" w:rsidRPr="0093593F" w:rsidRDefault="0093593F" w:rsidP="0093593F">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color w:val="000000"/>
                <w:kern w:val="0"/>
                <w:lang w:bidi="en-US"/>
                <w14:ligatures w14:val="none"/>
              </w:rPr>
              <w:t>Local governments, state agencies, CMCA, other requesting parties, and members of the CMV industry</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511B622" w14:textId="2FBDDA7C" w:rsidR="0093593F" w:rsidRPr="0093593F" w:rsidRDefault="0093593F"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TBD January or February 202</w:t>
            </w:r>
            <w:r w:rsidR="00362D14">
              <w:rPr>
                <w:rFonts w:ascii="Trebuchet MS" w:eastAsia="Trebuchet MS" w:hAnsi="Trebuchet MS" w:cs="Trebuchet MS"/>
                <w:kern w:val="0"/>
                <w:lang w:bidi="en-US"/>
                <w14:ligatures w14:val="none"/>
              </w:rPr>
              <w:t>6</w:t>
            </w:r>
          </w:p>
        </w:tc>
      </w:tr>
      <w:tr w:rsidR="00362D14" w:rsidRPr="0093593F" w14:paraId="782D6804"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8FC3DC9" w14:textId="0B6591C1" w:rsidR="00362D14" w:rsidRPr="0093593F" w:rsidRDefault="00761657"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lastRenderedPageBreak/>
              <w:t>January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FDAFE32" w14:textId="686845B8" w:rsidR="00362D14" w:rsidRPr="0093593F" w:rsidRDefault="006F731D" w:rsidP="0093593F">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1507-58</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F568427" w14:textId="3CD25B27" w:rsidR="00362D14" w:rsidRPr="0093593F" w:rsidRDefault="00761657"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Third Party VIN</w:t>
            </w:r>
            <w:r w:rsidR="006F731D">
              <w:rPr>
                <w:rFonts w:ascii="Trebuchet MS" w:eastAsia="Trebuchet MS" w:hAnsi="Trebuchet MS" w:cs="Trebuchet MS"/>
                <w:kern w:val="0"/>
                <w:lang w:bidi="en-US"/>
                <w14:ligatures w14:val="none"/>
              </w:rPr>
              <w:t xml:space="preserve"> Inspection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518AAA8" w14:textId="0779FAC8" w:rsidR="00362D14" w:rsidRPr="0093593F" w:rsidRDefault="002F3691"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CSP</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E57A461" w14:textId="62E57DAE" w:rsidR="00362D14" w:rsidRPr="0093593F" w:rsidRDefault="00362D14"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Review</w:t>
            </w:r>
            <w:r w:rsidR="00895F98">
              <w:rPr>
                <w:rFonts w:ascii="Trebuchet MS" w:eastAsia="Trebuchet MS" w:hAnsi="Trebuchet MS" w:cs="Trebuchet MS"/>
                <w:color w:val="000000"/>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34A03AA" w14:textId="3437C443" w:rsidR="00362D14" w:rsidRPr="0093593F" w:rsidRDefault="000375C5"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42-1-232(7),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97B7637" w14:textId="490E9265" w:rsidR="00362D14" w:rsidRPr="0093593F" w:rsidRDefault="005C37A6"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Scheduled rule review to determine if rule revisions are needed</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072CD35" w14:textId="2E9F3678" w:rsidR="00362D14" w:rsidRPr="0093593F" w:rsidRDefault="000375C5"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0375C5">
              <w:rPr>
                <w:rFonts w:ascii="Trebuchet MS" w:eastAsia="Trebuchet MS" w:hAnsi="Trebuchet MS" w:cs="Trebuchet MS"/>
                <w:color w:val="000000"/>
                <w:kern w:val="0"/>
                <w14:ligatures w14:val="none"/>
              </w:rPr>
              <w:t>Local governments, state agencies, members of the CMV industry, third-party civilian VIN verifiers</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F37510F" w14:textId="59F71C14" w:rsidR="00362D14" w:rsidRPr="0093593F" w:rsidRDefault="00AD5F76"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kern w:val="0"/>
                <w:lang w:bidi="en-US"/>
                <w14:ligatures w14:val="none"/>
              </w:rPr>
              <w:t>TBD</w:t>
            </w:r>
            <w:r w:rsidR="00895F98">
              <w:rPr>
                <w:rFonts w:ascii="Trebuchet MS" w:eastAsia="Trebuchet MS" w:hAnsi="Trebuchet MS" w:cs="Trebuchet MS"/>
                <w:kern w:val="0"/>
                <w:lang w:bidi="en-US"/>
                <w14:ligatures w14:val="none"/>
              </w:rPr>
              <w:t xml:space="preserve"> January or February 2026</w:t>
            </w:r>
          </w:p>
        </w:tc>
      </w:tr>
      <w:tr w:rsidR="00B854D0" w:rsidRPr="0093593F" w14:paraId="4DE8955A"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2093EC5" w14:textId="1368563E" w:rsidR="00B854D0" w:rsidRDefault="00B854D0"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February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7B9C629" w14:textId="73121E7F" w:rsidR="00B854D0" w:rsidRPr="0093593F" w:rsidRDefault="00B854D0" w:rsidP="0093593F">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1507-83</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F3EE62" w14:textId="2B103D26" w:rsidR="00B854D0" w:rsidRDefault="00B854D0"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Compensation Benefits for Civil Defense Volunteers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50D0E20" w14:textId="1B1EB549" w:rsidR="00B854D0" w:rsidRPr="0093593F" w:rsidRDefault="00B854D0"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DHESM/OEM</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E3CA73" w14:textId="3BE47C3E" w:rsidR="00B854D0" w:rsidRDefault="00B854D0"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New Rule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DDA7C09" w14:textId="6876C001" w:rsidR="00B854D0" w:rsidRPr="0093593F" w:rsidRDefault="000375C5"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24-33.5-801 et seq.,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1D55271" w14:textId="065A49BA" w:rsidR="00B854D0" w:rsidRPr="0093593F" w:rsidRDefault="005C37A6"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Adopt new rules to establish procedures to provide compensatory benefits for eligible volunteer Civil Defense workers in the Office of Emergency Management</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FC8858E" w14:textId="3440A24D" w:rsidR="00B854D0" w:rsidRPr="0093593F" w:rsidRDefault="000375C5" w:rsidP="0093593F">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0375C5">
              <w:rPr>
                <w:rFonts w:ascii="Trebuchet MS" w:eastAsia="Trebuchet MS" w:hAnsi="Trebuchet MS" w:cs="Trebuchet MS"/>
                <w:color w:val="000000"/>
                <w:kern w:val="0"/>
                <w14:ligatures w14:val="none"/>
              </w:rPr>
              <w:t>Local government</w:t>
            </w:r>
            <w:r>
              <w:rPr>
                <w:rFonts w:ascii="Trebuchet MS" w:eastAsia="Trebuchet MS" w:hAnsi="Trebuchet MS" w:cs="Trebuchet MS"/>
                <w:color w:val="000000"/>
                <w:kern w:val="0"/>
                <w14:ligatures w14:val="none"/>
              </w:rPr>
              <w:t xml:space="preserve">s, </w:t>
            </w:r>
            <w:r w:rsidRPr="000375C5">
              <w:rPr>
                <w:rFonts w:ascii="Trebuchet MS" w:eastAsia="Trebuchet MS" w:hAnsi="Trebuchet MS" w:cs="Trebuchet MS"/>
                <w:color w:val="000000"/>
                <w:kern w:val="0"/>
                <w14:ligatures w14:val="none"/>
              </w:rPr>
              <w:t>state agenc</w:t>
            </w:r>
            <w:r>
              <w:rPr>
                <w:rFonts w:ascii="Trebuchet MS" w:eastAsia="Trebuchet MS" w:hAnsi="Trebuchet MS" w:cs="Trebuchet MS"/>
                <w:color w:val="000000"/>
                <w:kern w:val="0"/>
                <w14:ligatures w14:val="none"/>
              </w:rPr>
              <w:t>ies,</w:t>
            </w:r>
            <w:r w:rsidRPr="000375C5">
              <w:rPr>
                <w:rFonts w:ascii="Trebuchet MS" w:eastAsia="Trebuchet MS" w:hAnsi="Trebuchet MS" w:cs="Trebuchet MS"/>
                <w:color w:val="000000"/>
                <w:kern w:val="0"/>
                <w14:ligatures w14:val="none"/>
              </w:rPr>
              <w:t xml:space="preserve"> emergency planning officials</w:t>
            </w:r>
            <w:r>
              <w:rPr>
                <w:rFonts w:ascii="Trebuchet MS" w:eastAsia="Trebuchet MS" w:hAnsi="Trebuchet MS" w:cs="Trebuchet MS"/>
                <w:color w:val="000000"/>
                <w:kern w:val="0"/>
                <w14:ligatures w14:val="none"/>
              </w:rPr>
              <w:t xml:space="preserve">, </w:t>
            </w:r>
            <w:r w:rsidRPr="000375C5">
              <w:rPr>
                <w:rFonts w:ascii="Trebuchet MS" w:eastAsia="Trebuchet MS" w:hAnsi="Trebuchet MS" w:cs="Trebuchet MS"/>
                <w:color w:val="000000"/>
                <w:kern w:val="0"/>
                <w14:ligatures w14:val="none"/>
              </w:rPr>
              <w:t>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B85D85" w14:textId="47B7014F" w:rsidR="00B854D0" w:rsidRPr="0093593F" w:rsidRDefault="005C37A6" w:rsidP="0093593F">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TBD February or March 2026</w:t>
            </w:r>
          </w:p>
        </w:tc>
      </w:tr>
      <w:tr w:rsidR="00761657" w:rsidRPr="0093593F" w14:paraId="3D436275"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2DAC25A" w14:textId="7D402EFA" w:rsidR="00761657" w:rsidRDefault="00B854D0"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lang w:bidi="en-US"/>
                <w14:ligatures w14:val="none"/>
              </w:rPr>
              <w:t>March</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D5ED088" w14:textId="05004727" w:rsidR="00761657" w:rsidRPr="0093593F" w:rsidRDefault="00761657" w:rsidP="00761657">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w:t>
            </w:r>
            <w:r>
              <w:rPr>
                <w:rFonts w:ascii="Trebuchet MS" w:eastAsia="Trebuchet MS" w:hAnsi="Trebuchet MS" w:cs="Trebuchet MS"/>
                <w:kern w:val="0"/>
                <w:lang w:bidi="en-US"/>
                <w14:ligatures w14:val="none"/>
              </w:rPr>
              <w:t>32</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972E972" w14:textId="3C9DFE41" w:rsidR="00761657"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Prescribed Burn</w:t>
            </w:r>
            <w:r w:rsidR="00AD5F76">
              <w:rPr>
                <w:rFonts w:ascii="Trebuchet MS" w:eastAsia="Trebuchet MS" w:hAnsi="Trebuchet MS" w:cs="Trebuchet MS"/>
                <w:kern w:val="0"/>
                <w:lang w:bidi="en-US"/>
                <w14:ligatures w14:val="none"/>
              </w:rPr>
              <w:t>ing in Colorado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1AAC6D" w14:textId="77777777" w:rsidR="00761657"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DFPC/</w:t>
            </w:r>
          </w:p>
          <w:p w14:paraId="68726D70" w14:textId="7955CF79" w:rsidR="00761657" w:rsidRPr="0093593F"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WFMS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C055B27" w14:textId="77777777" w:rsidR="00761657" w:rsidRPr="0093593F"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Review/</w:t>
            </w:r>
          </w:p>
          <w:p w14:paraId="08DD5648" w14:textId="2486CD4C" w:rsidR="00761657"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kern w:val="0"/>
                <w:lang w:bidi="en-US"/>
                <w14:ligatures w14:val="none"/>
              </w:rPr>
              <w:t>R</w:t>
            </w:r>
            <w:r w:rsidRPr="0093593F">
              <w:rPr>
                <w:rFonts w:ascii="Trebuchet MS" w:eastAsia="Trebuchet MS" w:hAnsi="Trebuchet MS" w:cs="Trebuchet MS"/>
                <w:kern w:val="0"/>
                <w:lang w:bidi="en-US"/>
                <w14:ligatures w14:val="none"/>
              </w:rPr>
              <w:t>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E43AD8C" w14:textId="7D6816A9" w:rsidR="00761657" w:rsidRPr="0093593F" w:rsidRDefault="000375C5"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24-33.5-1217</w:t>
            </w:r>
            <w:r w:rsidR="008801B9">
              <w:rPr>
                <w:rFonts w:ascii="Trebuchet MS" w:eastAsia="Trebuchet MS" w:hAnsi="Trebuchet MS" w:cs="Trebuchet MS"/>
                <w:kern w:val="0"/>
                <w:lang w:bidi="en-US"/>
                <w14:ligatures w14:val="none"/>
              </w:rPr>
              <w:t>, 24-33.5-1240,</w:t>
            </w:r>
            <w:r>
              <w:rPr>
                <w:rFonts w:ascii="Trebuchet MS" w:eastAsia="Trebuchet MS" w:hAnsi="Trebuchet MS" w:cs="Trebuchet MS"/>
                <w:kern w:val="0"/>
                <w:lang w:bidi="en-US"/>
                <w14:ligatures w14:val="none"/>
              </w:rPr>
              <w:t xml:space="preserve">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1CDFBCD" w14:textId="54CD8EB8" w:rsidR="002F3691" w:rsidRDefault="002F3691"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Scheduled rule review; update to integrate statutory provisions from</w:t>
            </w:r>
          </w:p>
          <w:p w14:paraId="75659FD5" w14:textId="1B131BD9" w:rsidR="00761657" w:rsidRPr="0093593F"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SB 25-007</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6B1B5A0" w14:textId="1C7F242D" w:rsidR="00761657" w:rsidRPr="0093593F" w:rsidRDefault="008801B9" w:rsidP="00761657">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8801B9">
              <w:rPr>
                <w:rFonts w:ascii="Trebuchet MS" w:eastAsia="Trebuchet MS" w:hAnsi="Trebuchet MS" w:cs="Trebuchet MS"/>
                <w:color w:val="000000"/>
                <w:kern w:val="0"/>
                <w14:ligatures w14:val="none"/>
              </w:rPr>
              <w:t>Local governments, state agencies, Fire Chiefs, Fire Marshalls, Fire District officials,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A918FB7" w14:textId="2FBD4763" w:rsidR="00761657" w:rsidRPr="0093593F" w:rsidRDefault="00761657" w:rsidP="00761657">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kern w:val="0"/>
                <w:lang w:bidi="en-US"/>
                <w14:ligatures w14:val="none"/>
              </w:rPr>
              <w:t>Unknown necessity/ TBD</w:t>
            </w:r>
          </w:p>
        </w:tc>
      </w:tr>
      <w:tr w:rsidR="008801B9" w:rsidRPr="0093593F" w14:paraId="67DAD1AF"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F950A4B" w14:textId="1C9E54CB"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March</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3B8CD03" w14:textId="200E585E"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1507-40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39DF044" w14:textId="125DA539"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Continuity of Government Operations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D172411" w14:textId="7AD61730"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DHSEM/OEM</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CF5EF7" w14:textId="22A470FE"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D7B0BD1" w14:textId="356A16EC"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24-33.5-1609,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480FB8F" w14:textId="47201133"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Update procedures to better align with stakeholder and divisional needs; revise outdated source material incorporated by reference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33F845A" w14:textId="31C4E6C0"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0375C5">
              <w:rPr>
                <w:rFonts w:ascii="Trebuchet MS" w:eastAsia="Trebuchet MS" w:hAnsi="Trebuchet MS" w:cs="Trebuchet MS"/>
                <w:color w:val="000000"/>
                <w:kern w:val="0"/>
                <w14:ligatures w14:val="none"/>
              </w:rPr>
              <w:t>Local government</w:t>
            </w:r>
            <w:r>
              <w:rPr>
                <w:rFonts w:ascii="Trebuchet MS" w:eastAsia="Trebuchet MS" w:hAnsi="Trebuchet MS" w:cs="Trebuchet MS"/>
                <w:color w:val="000000"/>
                <w:kern w:val="0"/>
                <w14:ligatures w14:val="none"/>
              </w:rPr>
              <w:t xml:space="preserve">s, </w:t>
            </w:r>
            <w:r w:rsidRPr="000375C5">
              <w:rPr>
                <w:rFonts w:ascii="Trebuchet MS" w:eastAsia="Trebuchet MS" w:hAnsi="Trebuchet MS" w:cs="Trebuchet MS"/>
                <w:color w:val="000000"/>
                <w:kern w:val="0"/>
                <w14:ligatures w14:val="none"/>
              </w:rPr>
              <w:t>state agenc</w:t>
            </w:r>
            <w:r>
              <w:rPr>
                <w:rFonts w:ascii="Trebuchet MS" w:eastAsia="Trebuchet MS" w:hAnsi="Trebuchet MS" w:cs="Trebuchet MS"/>
                <w:color w:val="000000"/>
                <w:kern w:val="0"/>
                <w14:ligatures w14:val="none"/>
              </w:rPr>
              <w:t>ies,</w:t>
            </w:r>
            <w:r w:rsidRPr="000375C5">
              <w:rPr>
                <w:rFonts w:ascii="Trebuchet MS" w:eastAsia="Trebuchet MS" w:hAnsi="Trebuchet MS" w:cs="Trebuchet MS"/>
                <w:color w:val="000000"/>
                <w:kern w:val="0"/>
                <w14:ligatures w14:val="none"/>
              </w:rPr>
              <w:t xml:space="preserve"> emergency planning officials</w:t>
            </w:r>
            <w:r>
              <w:rPr>
                <w:rFonts w:ascii="Trebuchet MS" w:eastAsia="Trebuchet MS" w:hAnsi="Trebuchet MS" w:cs="Trebuchet MS"/>
                <w:color w:val="000000"/>
                <w:kern w:val="0"/>
                <w14:ligatures w14:val="none"/>
              </w:rPr>
              <w:t xml:space="preserve">, </w:t>
            </w:r>
            <w:r w:rsidRPr="000375C5">
              <w:rPr>
                <w:rFonts w:ascii="Trebuchet MS" w:eastAsia="Trebuchet MS" w:hAnsi="Trebuchet MS" w:cs="Trebuchet MS"/>
                <w:color w:val="000000"/>
                <w:kern w:val="0"/>
                <w14:ligatures w14:val="none"/>
              </w:rPr>
              <w:t>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6C53DA5" w14:textId="6F1460B9"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TBD – March or April 2026</w:t>
            </w:r>
          </w:p>
        </w:tc>
      </w:tr>
      <w:tr w:rsidR="008801B9" w:rsidRPr="0093593F" w14:paraId="469DA0B1"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A498273" w14:textId="6A955F2B"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lastRenderedPageBreak/>
              <w:t>March</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11E3085" w14:textId="23774622" w:rsidR="008801B9"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1507-48</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E3847BE" w14:textId="49C79FF9"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Preventing Identity-Based Violence Grant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0250D4E" w14:textId="17144595"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DHSEM/Grants Management</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7C3589" w14:textId="104A5B9C"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1EBE8E" w14:textId="382A1091"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24-33.5-1620</w:t>
            </w:r>
            <w:r w:rsidR="003E0593">
              <w:rPr>
                <w:rFonts w:ascii="Trebuchet MS" w:eastAsia="Trebuchet MS" w:hAnsi="Trebuchet MS" w:cs="Trebuchet MS"/>
                <w:kern w:val="0"/>
                <w:lang w:bidi="en-US"/>
                <w14:ligatures w14:val="none"/>
              </w:rPr>
              <w:t>,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6813C1B" w14:textId="1EAC064B"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Scheduled rule review to determine if rule revisions are needed</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EBAE93" w14:textId="19B12156"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8801B9">
              <w:rPr>
                <w:rFonts w:ascii="Trebuchet MS" w:eastAsia="Trebuchet MS" w:hAnsi="Trebuchet MS" w:cs="Trebuchet MS"/>
                <w:kern w:val="0"/>
                <w:lang w:bidi="en-US"/>
                <w14:ligatures w14:val="none"/>
              </w:rPr>
              <w:t>Local govts and state agencies, American Indian tribes, law enforcement agencies, educational entities, community-based nonprofit organizations</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A952447" w14:textId="19D960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Unknown necessity/ TBD</w:t>
            </w:r>
          </w:p>
        </w:tc>
      </w:tr>
      <w:tr w:rsidR="008801B9" w:rsidRPr="0093593F" w14:paraId="1F11CEC3"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B2767C" w14:textId="0271159B"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 xml:space="preserve">March </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F783595" w14:textId="2AD5CC4D" w:rsidR="008801B9"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1507-80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1AC7A5B" w14:textId="4F824054"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Public Safety Communications Trust Fund</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0DEDE30" w14:textId="5501C43A"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DHSEM/OPSC</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0FE84EC" w14:textId="6E0D4D6E"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F3E0F07" w14:textId="54A58201"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24-33.5-2505, 24-33.5-2510,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AD354D9" w14:textId="1593E52C"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 xml:space="preserve">Review </w:t>
            </w:r>
            <w:r w:rsidRPr="0093593F">
              <w:rPr>
                <w:rFonts w:ascii="Trebuchet MS" w:eastAsia="Trebuchet MS" w:hAnsi="Trebuchet MS" w:cs="Trebuchet MS"/>
                <w:kern w:val="0"/>
                <w:lang w:bidi="en-US"/>
                <w14:ligatures w14:val="none"/>
              </w:rPr>
              <w:t xml:space="preserve">to </w:t>
            </w:r>
            <w:r>
              <w:rPr>
                <w:rFonts w:ascii="Trebuchet MS" w:eastAsia="Trebuchet MS" w:hAnsi="Trebuchet MS" w:cs="Trebuchet MS"/>
                <w:kern w:val="0"/>
                <w:lang w:bidi="en-US"/>
                <w14:ligatures w14:val="none"/>
              </w:rPr>
              <w:t>determine if</w:t>
            </w:r>
            <w:r w:rsidRPr="0093593F">
              <w:rPr>
                <w:rFonts w:ascii="Trebuchet MS" w:eastAsia="Trebuchet MS" w:hAnsi="Trebuchet MS" w:cs="Trebuchet MS"/>
                <w:kern w:val="0"/>
                <w:lang w:bidi="en-US"/>
                <w14:ligatures w14:val="none"/>
              </w:rPr>
              <w:t xml:space="preserve"> </w:t>
            </w:r>
            <w:r>
              <w:rPr>
                <w:rFonts w:ascii="Trebuchet MS" w:eastAsia="Trebuchet MS" w:hAnsi="Trebuchet MS" w:cs="Trebuchet MS"/>
                <w:kern w:val="0"/>
                <w:lang w:bidi="en-US"/>
                <w14:ligatures w14:val="none"/>
              </w:rPr>
              <w:t>rule revisions are</w:t>
            </w:r>
            <w:r w:rsidRPr="0093593F">
              <w:rPr>
                <w:rFonts w:ascii="Trebuchet MS" w:eastAsia="Trebuchet MS" w:hAnsi="Trebuchet MS" w:cs="Trebuchet MS"/>
                <w:kern w:val="0"/>
                <w:lang w:bidi="en-US"/>
                <w14:ligatures w14:val="none"/>
              </w:rPr>
              <w:t xml:space="preserve"> needed</w:t>
            </w:r>
            <w:r>
              <w:rPr>
                <w:rFonts w:ascii="Trebuchet MS" w:eastAsia="Trebuchet MS" w:hAnsi="Trebuchet MS" w:cs="Trebuchet MS"/>
                <w:kern w:val="0"/>
                <w:lang w:bidi="en-US"/>
                <w14:ligatures w14:val="none"/>
              </w:rPr>
              <w:t xml:space="preserve"> to integrate new statutory provision for use of the trust fund money in SB 25-256</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86AD722" w14:textId="6BCCA93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332A67">
              <w:rPr>
                <w:rFonts w:ascii="Trebuchet MS" w:eastAsia="Trebuchet MS" w:hAnsi="Trebuchet MS" w:cs="Trebuchet MS"/>
                <w:color w:val="000000"/>
                <w:kern w:val="0"/>
                <w14:ligatures w14:val="none"/>
              </w:rPr>
              <w:t>Local governments, state agencies, and law enforcement agencies</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5CC0613" w14:textId="6BCF9CC6"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Unknown necessity/ TBD</w:t>
            </w:r>
          </w:p>
        </w:tc>
      </w:tr>
      <w:tr w:rsidR="008801B9" w:rsidRPr="0093593F" w14:paraId="2786615A"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5FF65FD" w14:textId="1033C88B"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April</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1F86EC2" w14:textId="283CD219" w:rsidR="008801B9"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1507-23</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2BDC5C4" w14:textId="507B923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Amber Alert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8A7268D"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CBI/</w:t>
            </w:r>
          </w:p>
          <w:p w14:paraId="5558E05F" w14:textId="7E977448"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Investigations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DA47321" w14:textId="00164CF4"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 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8E191EE" w14:textId="4B6121CE" w:rsidR="008801B9" w:rsidRPr="0093593F" w:rsidRDefault="003E0593"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24-33.5-415.7,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A8223D" w14:textId="2DCFC106"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 xml:space="preserve">Review and update notification procedures and </w:t>
            </w:r>
            <w:r w:rsidR="003E0593">
              <w:rPr>
                <w:rFonts w:ascii="Trebuchet MS" w:eastAsia="Trebuchet MS" w:hAnsi="Trebuchet MS" w:cs="Trebuchet MS"/>
                <w:kern w:val="0"/>
                <w:lang w:bidi="en-US"/>
                <w14:ligatures w14:val="none"/>
              </w:rPr>
              <w:t>align</w:t>
            </w:r>
            <w:r>
              <w:rPr>
                <w:rFonts w:ascii="Trebuchet MS" w:eastAsia="Trebuchet MS" w:hAnsi="Trebuchet MS" w:cs="Trebuchet MS"/>
                <w:kern w:val="0"/>
                <w:lang w:bidi="en-US"/>
                <w14:ligatures w14:val="none"/>
              </w:rPr>
              <w:t xml:space="preserve"> with all Alert programs rules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D3662A4" w14:textId="01355098" w:rsidR="008801B9" w:rsidRPr="0093593F" w:rsidRDefault="003E0593"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14:ligatures w14:val="none"/>
              </w:rPr>
              <w:t>Local law enforcement, media,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A72F74E" w14:textId="7EDEBF64"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TBD – Late Spring/Early Summer 2026</w:t>
            </w:r>
          </w:p>
        </w:tc>
      </w:tr>
      <w:tr w:rsidR="008801B9" w:rsidRPr="0093593F" w14:paraId="3DBA7A56"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070D5AE" w14:textId="05D5C5CA"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April</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3C261D5" w14:textId="667F7FC1"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1507-2</w:t>
            </w:r>
            <w:r>
              <w:rPr>
                <w:rFonts w:ascii="Trebuchet MS" w:eastAsia="Trebuchet MS" w:hAnsi="Trebuchet MS" w:cs="Trebuchet MS"/>
                <w:kern w:val="0"/>
                <w:lang w:bidi="en-US"/>
                <w14:ligatures w14:val="none"/>
              </w:rPr>
              <w:t>7</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3300F42" w14:textId="2752CEC9"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Blue Alert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5C61983"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CBI/</w:t>
            </w:r>
          </w:p>
          <w:p w14:paraId="2BCD9BD2" w14:textId="03456393"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Investigations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9DF89FB" w14:textId="0E8B013F"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color w:val="000000"/>
                <w:kern w:val="0"/>
                <w:lang w:bidi="en-US"/>
                <w14:ligatures w14:val="none"/>
              </w:rPr>
              <w:t>Revi</w:t>
            </w:r>
            <w:r>
              <w:rPr>
                <w:rFonts w:ascii="Trebuchet MS" w:eastAsia="Trebuchet MS" w:hAnsi="Trebuchet MS" w:cs="Trebuchet MS"/>
                <w:color w:val="000000"/>
                <w:kern w:val="0"/>
                <w:lang w:bidi="en-US"/>
                <w14:ligatures w14:val="none"/>
              </w:rPr>
              <w:t>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FBD089F" w14:textId="37C15CA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24.33.5-416.5,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2009C91" w14:textId="7B4D3031"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Update notification procedures and align procedures across all Alert programs</w:t>
            </w:r>
            <w:r>
              <w:rPr>
                <w:rFonts w:ascii="Trebuchet MS" w:eastAsia="Trebuchet MS" w:hAnsi="Trebuchet MS" w:cs="Trebuchet MS"/>
                <w:kern w:val="0"/>
                <w:lang w:bidi="en-US"/>
                <w14:ligatures w14:val="none"/>
              </w:rPr>
              <w:t xml:space="preserve"> rules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C835A98" w14:textId="05679ECA" w:rsidR="008801B9" w:rsidRPr="0093593F" w:rsidRDefault="003E0593"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14:ligatures w14:val="none"/>
              </w:rPr>
              <w:t>Local law enforcement, media,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6372CB1"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sidRPr="0093593F">
              <w:rPr>
                <w:rFonts w:ascii="Trebuchet MS" w:eastAsia="Trebuchet MS" w:hAnsi="Trebuchet MS" w:cs="Trebuchet MS"/>
                <w:color w:val="000000"/>
                <w:kern w:val="0"/>
                <w:lang w:bidi="en-US"/>
                <w14:ligatures w14:val="none"/>
              </w:rPr>
              <w:t>Unknown necessity/ TBD</w:t>
            </w:r>
          </w:p>
        </w:tc>
      </w:tr>
      <w:tr w:rsidR="008801B9" w:rsidRPr="0093593F" w14:paraId="72441003"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E05B260" w14:textId="0CB645F1"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lastRenderedPageBreak/>
              <w:t>April</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B98EAFB" w14:textId="07030428"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1507-26</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47BA4C8" w14:textId="6A7E543E"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Missing Senior Citizen and Person with Developmental Disabilities Alert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6C04A2C"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CBI/</w:t>
            </w:r>
          </w:p>
          <w:p w14:paraId="066D6167" w14:textId="6D8AF405"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Investigations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D3E709B" w14:textId="23DAECB5"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Review/Revision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F72A906" w14:textId="635FC279" w:rsidR="008801B9" w:rsidRPr="0093593F" w:rsidRDefault="008273D8"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24-33.5-415.8,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CCB264A" w14:textId="36A60899"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 and update to align procedures across all Alert programs rules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888E04B" w14:textId="356DCBC3" w:rsidR="008801B9" w:rsidRPr="0093593F" w:rsidRDefault="003E0593"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14:ligatures w14:val="none"/>
              </w:rPr>
              <w:t>Local law enforcement, media,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6115704" w14:textId="79D1CEDF"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kern w:val="0"/>
                <w:lang w:bidi="en-US"/>
                <w14:ligatures w14:val="none"/>
              </w:rPr>
              <w:t>TBD – Late Spring/Early Summer 2026</w:t>
            </w:r>
          </w:p>
        </w:tc>
      </w:tr>
      <w:tr w:rsidR="008801B9" w:rsidRPr="0093593F" w14:paraId="01B6A6A0"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2C955F5" w14:textId="0C8A8E24"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April</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0F35A65" w14:textId="7618F967"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1507-33</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2DF859F" w14:textId="0B5D935A"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Medina Alert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896D143"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CBI/</w:t>
            </w:r>
          </w:p>
          <w:p w14:paraId="4415EFB1" w14:textId="19EA3242"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Investigations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E077D6F"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Review/</w:t>
            </w:r>
          </w:p>
          <w:p w14:paraId="1899255B" w14:textId="49416388"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63AD58C" w14:textId="3D53C8FA" w:rsidR="008801B9" w:rsidRPr="0093593F" w:rsidRDefault="008273D8"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24-33.5-416.7,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1F2C42" w14:textId="19FFD2B9"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 and update to align procedures across all Alert programs rules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F1B5FE" w14:textId="06AF5310" w:rsidR="008801B9" w:rsidRPr="0093593F" w:rsidRDefault="003E0593"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14:ligatures w14:val="none"/>
              </w:rPr>
              <w:t>Local law enforcement, media,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DFBF31" w14:textId="00FA3AC6"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kern w:val="0"/>
                <w:lang w:bidi="en-US"/>
                <w14:ligatures w14:val="none"/>
              </w:rPr>
              <w:t>TBD – Late Spring/Early Summer 2026</w:t>
            </w:r>
          </w:p>
        </w:tc>
      </w:tr>
      <w:tr w:rsidR="008801B9" w:rsidRPr="0093593F" w14:paraId="66F84804"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8669D88" w14:textId="0C248A3D"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April</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3B62992" w14:textId="5152ED0F"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1507-36</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65A499" w14:textId="1110AC62"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Missing Indigenous Persons Alert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E9A5BE2"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CBI/</w:t>
            </w:r>
          </w:p>
          <w:p w14:paraId="7C686442" w14:textId="5CE6D586"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Investigations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BDB40A5" w14:textId="4ACCD59F"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Review/ 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54BDFC5" w14:textId="284B4839" w:rsidR="008801B9" w:rsidRPr="0093593F" w:rsidRDefault="008273D8"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24-33.5-431(2)(d),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D45CA3" w14:textId="5C285F71"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Scheduled rules review; update to align procedures across all Alert programs rules</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FF2AB68" w14:textId="5C07B751" w:rsidR="008801B9" w:rsidRPr="0093593F" w:rsidRDefault="008273D8"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14:ligatures w14:val="none"/>
              </w:rPr>
              <w:t>Local law enforcement, media,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BA6BEF4" w14:textId="1AAD77DA"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kern w:val="0"/>
                <w:lang w:bidi="en-US"/>
                <w14:ligatures w14:val="none"/>
              </w:rPr>
              <w:t>TBD – Late Spring/Early Summer 2026</w:t>
            </w:r>
          </w:p>
        </w:tc>
      </w:tr>
      <w:tr w:rsidR="008801B9" w:rsidRPr="0093593F" w14:paraId="1BDDF7C1"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BA95042"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highlight w:val="yellow"/>
                <w:lang w:bidi="en-US"/>
                <w14:ligatures w14:val="none"/>
              </w:rPr>
            </w:pPr>
            <w:r w:rsidRPr="0093593F">
              <w:rPr>
                <w:rFonts w:ascii="Trebuchet MS" w:eastAsia="Trebuchet MS" w:hAnsi="Trebuchet MS" w:cs="Trebuchet MS"/>
                <w:color w:val="000000"/>
                <w:kern w:val="0"/>
                <w:lang w:bidi="en-US"/>
                <w14:ligatures w14:val="none"/>
              </w:rPr>
              <w:t>May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978C820" w14:textId="77777777"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1507-61</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9A2266C"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Wildfire Resiliency Board Code Enforcement and Certification of Inspectors [tentative title]</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35CBEFD"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DFPC/</w:t>
            </w:r>
          </w:p>
          <w:p w14:paraId="5AEFB958" w14:textId="538A023F"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FLS</w:t>
            </w:r>
            <w:r>
              <w:rPr>
                <w:rFonts w:ascii="Trebuchet MS" w:eastAsia="Trebuchet MS" w:hAnsi="Trebuchet MS" w:cs="Trebuchet MS"/>
                <w:kern w:val="0"/>
                <w:lang w:bidi="en-US"/>
                <w14:ligatures w14:val="none"/>
              </w:rPr>
              <w:t>, WRCB</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9A65D28"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New Rule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E50887F"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24-33.5-1237,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291361F"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Adopt rules for the enforcement of codes and standards established by the Wildfire Resiliency Code Board and adopted in 8 CCR 1507-39, including establishing the process for the certification of code inspectors and setting reasonable fees for inspections and code enforcement</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7D60FC4"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Local governments, state agencies, fire protection districts, private sector contractors, insurance industry members,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279723"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TBD May 2025/ July 1, 2025</w:t>
            </w:r>
          </w:p>
        </w:tc>
      </w:tr>
      <w:tr w:rsidR="008801B9" w:rsidRPr="0093593F" w14:paraId="5E46B493"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A0D8123" w14:textId="0D0E4510"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highlight w:val="yellow"/>
                <w:lang w:bidi="en-US"/>
                <w14:ligatures w14:val="none"/>
              </w:rPr>
            </w:pPr>
            <w:r w:rsidRPr="0093593F">
              <w:rPr>
                <w:rFonts w:ascii="Trebuchet MS" w:eastAsia="Trebuchet MS" w:hAnsi="Trebuchet MS" w:cs="Trebuchet MS"/>
                <w:color w:val="000000"/>
                <w:kern w:val="0"/>
                <w:lang w:bidi="en-US"/>
                <w14:ligatures w14:val="none"/>
              </w:rPr>
              <w:lastRenderedPageBreak/>
              <w:t>M</w:t>
            </w:r>
            <w:r>
              <w:rPr>
                <w:rFonts w:ascii="Trebuchet MS" w:eastAsia="Trebuchet MS" w:hAnsi="Trebuchet MS" w:cs="Trebuchet MS"/>
                <w:color w:val="000000"/>
                <w:kern w:val="0"/>
                <w:lang w:bidi="en-US"/>
                <w14:ligatures w14:val="none"/>
              </w:rPr>
              <w:t>ay</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3200FA1" w14:textId="77777777"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8 CCR 1507-50</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0046D41"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Colorado Automobile Theft Prevention Authority (CATPA)</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4E02152"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CSP/ CATPA</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56AFDEF" w14:textId="5CF75498"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Review</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49CAE0A"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42-5-112(3)(f),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9CD84FC" w14:textId="097341E2"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Review</w:t>
            </w:r>
            <w:r>
              <w:rPr>
                <w:rFonts w:ascii="Trebuchet MS" w:eastAsia="Trebuchet MS" w:hAnsi="Trebuchet MS" w:cs="Trebuchet MS"/>
                <w:kern w:val="0"/>
                <w:lang w:bidi="en-US"/>
                <w14:ligatures w14:val="none"/>
              </w:rPr>
              <w:t xml:space="preserve"> </w:t>
            </w:r>
            <w:r w:rsidRPr="0093593F">
              <w:rPr>
                <w:rFonts w:ascii="Trebuchet MS" w:eastAsia="Trebuchet MS" w:hAnsi="Trebuchet MS" w:cs="Trebuchet MS"/>
                <w:kern w:val="0"/>
                <w:lang w:bidi="en-US"/>
                <w14:ligatures w14:val="none"/>
              </w:rPr>
              <w:t xml:space="preserve">to </w:t>
            </w:r>
            <w:r>
              <w:rPr>
                <w:rFonts w:ascii="Trebuchet MS" w:eastAsia="Trebuchet MS" w:hAnsi="Trebuchet MS" w:cs="Trebuchet MS"/>
                <w:kern w:val="0"/>
                <w:lang w:bidi="en-US"/>
                <w14:ligatures w14:val="none"/>
              </w:rPr>
              <w:t>determine if</w:t>
            </w:r>
            <w:r w:rsidRPr="0093593F">
              <w:rPr>
                <w:rFonts w:ascii="Trebuchet MS" w:eastAsia="Trebuchet MS" w:hAnsi="Trebuchet MS" w:cs="Trebuchet MS"/>
                <w:kern w:val="0"/>
                <w:lang w:bidi="en-US"/>
                <w14:ligatures w14:val="none"/>
              </w:rPr>
              <w:t xml:space="preserve"> </w:t>
            </w:r>
            <w:r>
              <w:rPr>
                <w:rFonts w:ascii="Trebuchet MS" w:eastAsia="Trebuchet MS" w:hAnsi="Trebuchet MS" w:cs="Trebuchet MS"/>
                <w:kern w:val="0"/>
                <w:lang w:bidi="en-US"/>
                <w14:ligatures w14:val="none"/>
              </w:rPr>
              <w:t>rule revisions are</w:t>
            </w:r>
            <w:r w:rsidRPr="0093593F">
              <w:rPr>
                <w:rFonts w:ascii="Trebuchet MS" w:eastAsia="Trebuchet MS" w:hAnsi="Trebuchet MS" w:cs="Trebuchet MS"/>
                <w:kern w:val="0"/>
                <w:lang w:bidi="en-US"/>
                <w14:ligatures w14:val="none"/>
              </w:rPr>
              <w:t xml:space="preserve"> needed</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C7378BC"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Law enforcement agencies, local governments and state agencies, and other requesting parties</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4EB9F30" w14:textId="77777777"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3593F">
              <w:rPr>
                <w:rFonts w:ascii="Trebuchet MS" w:eastAsia="Trebuchet MS" w:hAnsi="Trebuchet MS" w:cs="Trebuchet MS"/>
                <w:kern w:val="0"/>
                <w:lang w:bidi="en-US"/>
                <w14:ligatures w14:val="none"/>
              </w:rPr>
              <w:t>Unknown necessity/ TBD</w:t>
            </w:r>
          </w:p>
        </w:tc>
      </w:tr>
      <w:tr w:rsidR="008801B9" w:rsidRPr="0093593F" w14:paraId="69ABAE8C"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73DC10A" w14:textId="0EBE36DA"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June</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72372E1" w14:textId="3EA5738F" w:rsidR="008801B9" w:rsidRPr="0093593F"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1507-29</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5FAD7D7" w14:textId="1217BB5D"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Evidence Collection in Connection with Sexual Assaults</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4FBFDA2"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CBI/</w:t>
            </w:r>
          </w:p>
          <w:p w14:paraId="53370C20" w14:textId="1909C7B8"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Forensic Services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1D90A3C" w14:textId="47A340BC"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E6A54C5" w14:textId="1775E1CB" w:rsidR="008801B9" w:rsidRPr="0093593F" w:rsidRDefault="008273D8"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24-33.5-113,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42F384" w14:textId="62BA2E56"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Scheduled rules r</w:t>
            </w:r>
            <w:r w:rsidRPr="0093593F">
              <w:rPr>
                <w:rFonts w:ascii="Trebuchet MS" w:eastAsia="Trebuchet MS" w:hAnsi="Trebuchet MS" w:cs="Trebuchet MS"/>
                <w:kern w:val="0"/>
                <w:lang w:bidi="en-US"/>
                <w14:ligatures w14:val="none"/>
              </w:rPr>
              <w:t>eview</w:t>
            </w:r>
            <w:r>
              <w:rPr>
                <w:rFonts w:ascii="Trebuchet MS" w:eastAsia="Trebuchet MS" w:hAnsi="Trebuchet MS" w:cs="Trebuchet MS"/>
                <w:kern w:val="0"/>
                <w:lang w:bidi="en-US"/>
                <w14:ligatures w14:val="none"/>
              </w:rPr>
              <w:t xml:space="preserve"> </w:t>
            </w:r>
            <w:r w:rsidRPr="0093593F">
              <w:rPr>
                <w:rFonts w:ascii="Trebuchet MS" w:eastAsia="Trebuchet MS" w:hAnsi="Trebuchet MS" w:cs="Trebuchet MS"/>
                <w:kern w:val="0"/>
                <w:lang w:bidi="en-US"/>
                <w14:ligatures w14:val="none"/>
              </w:rPr>
              <w:t xml:space="preserve">to </w:t>
            </w:r>
            <w:r>
              <w:rPr>
                <w:rFonts w:ascii="Trebuchet MS" w:eastAsia="Trebuchet MS" w:hAnsi="Trebuchet MS" w:cs="Trebuchet MS"/>
                <w:kern w:val="0"/>
                <w:lang w:bidi="en-US"/>
                <w14:ligatures w14:val="none"/>
              </w:rPr>
              <w:t>determine if</w:t>
            </w:r>
            <w:r w:rsidRPr="0093593F">
              <w:rPr>
                <w:rFonts w:ascii="Trebuchet MS" w:eastAsia="Trebuchet MS" w:hAnsi="Trebuchet MS" w:cs="Trebuchet MS"/>
                <w:kern w:val="0"/>
                <w:lang w:bidi="en-US"/>
                <w14:ligatures w14:val="none"/>
              </w:rPr>
              <w:t xml:space="preserve"> </w:t>
            </w:r>
            <w:r>
              <w:rPr>
                <w:rFonts w:ascii="Trebuchet MS" w:eastAsia="Trebuchet MS" w:hAnsi="Trebuchet MS" w:cs="Trebuchet MS"/>
                <w:kern w:val="0"/>
                <w:lang w:bidi="en-US"/>
                <w14:ligatures w14:val="none"/>
              </w:rPr>
              <w:t>rule revisions are</w:t>
            </w:r>
            <w:r w:rsidRPr="0093593F">
              <w:rPr>
                <w:rFonts w:ascii="Trebuchet MS" w:eastAsia="Trebuchet MS" w:hAnsi="Trebuchet MS" w:cs="Trebuchet MS"/>
                <w:kern w:val="0"/>
                <w:lang w:bidi="en-US"/>
                <w14:ligatures w14:val="none"/>
              </w:rPr>
              <w:t xml:space="preserve"> needed</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384F9BA" w14:textId="6D1C37BC" w:rsidR="008801B9" w:rsidRPr="0093593F" w:rsidRDefault="008273D8"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8273D8">
              <w:rPr>
                <w:rFonts w:ascii="Trebuchet MS" w:eastAsia="Trebuchet MS" w:hAnsi="Trebuchet MS" w:cs="Trebuchet MS"/>
                <w:kern w:val="0"/>
                <w:lang w:bidi="en-US"/>
                <w14:ligatures w14:val="none"/>
              </w:rPr>
              <w:t>Local law enforcement, district attorneys, victims of sexual assaults, hospitals and nurses</w:t>
            </w:r>
            <w:r>
              <w:rPr>
                <w:rFonts w:ascii="Trebuchet MS" w:eastAsia="Trebuchet MS" w:hAnsi="Trebuchet MS" w:cs="Trebuchet MS"/>
                <w:kern w:val="0"/>
                <w:lang w:bidi="en-US"/>
                <w14:ligatures w14:val="none"/>
              </w:rPr>
              <w:t>,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F6D2832" w14:textId="32AD76CB" w:rsidR="008801B9" w:rsidRPr="0093593F"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Unknown necessity/ TBD</w:t>
            </w:r>
          </w:p>
        </w:tc>
      </w:tr>
      <w:tr w:rsidR="008801B9" w:rsidRPr="0093593F" w14:paraId="41FDD95C"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910ACD0" w14:textId="148101E3"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June</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FC26FFB" w14:textId="54C12244" w:rsidR="008801B9" w:rsidRDefault="008801B9" w:rsidP="008801B9">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1507-31</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14EB528" w14:textId="264F7A13" w:rsidR="008801B9" w:rsidRDefault="0004040B"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14:ligatures w14:val="none"/>
              </w:rPr>
              <w:t>Building, Fire, and Life Safety Code Enforcement and Certification of Inspectors for Health Facilities Licensed by the State of Colorado</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3BF97F9" w14:textId="7777777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DFPC/</w:t>
            </w:r>
          </w:p>
          <w:p w14:paraId="53888DDE" w14:textId="0657B912"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FLS</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8B76700" w14:textId="6F63D439"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Review</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EF72D4F" w14:textId="76EE939C" w:rsidR="008801B9" w:rsidRPr="0093593F" w:rsidRDefault="0004040B"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14:ligatures w14:val="none"/>
              </w:rPr>
              <w:t>24-33.5-1201, 24-33.5-1203, 24-33.5-1204.5, 24-33.5</w:t>
            </w:r>
            <w:r w:rsidR="009E6161">
              <w:rPr>
                <w:rFonts w:ascii="Trebuchet MS" w:eastAsia="Trebuchet MS" w:hAnsi="Trebuchet MS" w:cs="Trebuchet MS"/>
                <w:color w:val="000000"/>
                <w:kern w:val="0"/>
                <w14:ligatures w14:val="none"/>
              </w:rPr>
              <w:t>-</w:t>
            </w:r>
            <w:r>
              <w:rPr>
                <w:rFonts w:ascii="Trebuchet MS" w:eastAsia="Trebuchet MS" w:hAnsi="Trebuchet MS" w:cs="Trebuchet MS"/>
                <w:color w:val="000000"/>
                <w:kern w:val="0"/>
                <w14:ligatures w14:val="none"/>
              </w:rPr>
              <w:t>1206, 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B922663" w14:textId="4467A091"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Scheduled rules review to determine if rule revisions are needed</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D77303" w14:textId="1C0E7B3E" w:rsidR="008801B9" w:rsidRPr="0093593F" w:rsidRDefault="0004040B"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sidRPr="00954743">
              <w:rPr>
                <w:rFonts w:ascii="Trebuchet MS" w:eastAsia="Trebuchet MS" w:hAnsi="Trebuchet MS" w:cs="Trebuchet MS"/>
                <w:color w:val="000000"/>
                <w:kern w:val="0"/>
                <w14:ligatures w14:val="none"/>
              </w:rPr>
              <w:t>Local governments, state agencies, planning officials, private sector contractors, Fire Chiefs, Fire Marshalls, Fire District officials,</w:t>
            </w:r>
            <w:r>
              <w:rPr>
                <w:rFonts w:ascii="Trebuchet MS" w:eastAsia="Trebuchet MS" w:hAnsi="Trebuchet MS" w:cs="Trebuchet MS"/>
                <w:color w:val="000000"/>
                <w:kern w:val="0"/>
                <w14:ligatures w14:val="none"/>
              </w:rPr>
              <w:t xml:space="preserve"> health care facility operators and corporate owners,</w:t>
            </w:r>
            <w:r w:rsidRPr="00954743">
              <w:rPr>
                <w:rFonts w:ascii="Trebuchet MS" w:eastAsia="Trebuchet MS" w:hAnsi="Trebuchet MS" w:cs="Trebuchet MS"/>
                <w:color w:val="000000"/>
                <w:kern w:val="0"/>
                <w14:ligatures w14:val="none"/>
              </w:rPr>
              <w:t xml:space="preserve"> and the general public</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4642C21" w14:textId="75EF5737" w:rsidR="008801B9" w:rsidRDefault="008801B9" w:rsidP="008801B9">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Unknown necessity/ TBD</w:t>
            </w:r>
          </w:p>
        </w:tc>
      </w:tr>
      <w:tr w:rsidR="00460A5B" w:rsidRPr="0093593F" w14:paraId="36272228" w14:textId="77777777" w:rsidTr="004B4040">
        <w:trPr>
          <w:cantSplit/>
          <w:trHeight w:val="315"/>
        </w:trPr>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9C3EF8B" w14:textId="0477FE37"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kern w:val="0"/>
                <w:lang w:bidi="en-US"/>
                <w14:ligatures w14:val="none"/>
              </w:rPr>
              <w:lastRenderedPageBreak/>
              <w:t>October</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CC978F2" w14:textId="495464A1" w:rsidR="00460A5B" w:rsidRDefault="00460A5B" w:rsidP="00460A5B">
            <w:pPr>
              <w:widowControl w:val="0"/>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8 CCR 1507-56</w:t>
            </w:r>
          </w:p>
        </w:tc>
        <w:tc>
          <w:tcPr>
            <w:tcW w:w="18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831A066" w14:textId="45A54616"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Pr>
                <w:rFonts w:ascii="Trebuchet MS" w:eastAsia="Trebuchet MS" w:hAnsi="Trebuchet MS" w:cs="Trebuchet MS"/>
                <w:color w:val="000000"/>
                <w:kern w:val="0"/>
                <w14:ligatures w14:val="none"/>
              </w:rPr>
              <w:t>Motorcycle Operator Safety Training (MOST) Program</w:t>
            </w:r>
          </w:p>
        </w:tc>
        <w:tc>
          <w:tcPr>
            <w:tcW w:w="10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2E343A5" w14:textId="707E8C69"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CSP</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1DD90DB" w14:textId="77777777"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color w:val="000000"/>
                <w:kern w:val="0"/>
                <w:lang w:bidi="en-US"/>
                <w14:ligatures w14:val="none"/>
              </w:rPr>
            </w:pPr>
            <w:r>
              <w:rPr>
                <w:rFonts w:ascii="Trebuchet MS" w:eastAsia="Trebuchet MS" w:hAnsi="Trebuchet MS" w:cs="Trebuchet MS"/>
                <w:color w:val="000000"/>
                <w:kern w:val="0"/>
                <w:lang w:bidi="en-US"/>
                <w14:ligatures w14:val="none"/>
              </w:rPr>
              <w:t>Review/</w:t>
            </w:r>
          </w:p>
          <w:p w14:paraId="33A6DB92" w14:textId="6C0AED02"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lang w:bidi="en-US"/>
                <w14:ligatures w14:val="none"/>
              </w:rPr>
              <w:t>Revision</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3424695" w14:textId="7A33628E"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497022">
              <w:rPr>
                <w:rFonts w:ascii="Trebuchet MS" w:eastAsia="Trebuchet MS" w:hAnsi="Trebuchet MS" w:cs="Trebuchet MS"/>
                <w:kern w:val="0"/>
                <w:lang w:bidi="en-US"/>
                <w14:ligatures w14:val="none"/>
              </w:rPr>
              <w:t>43-5-502(1)(III)(d)</w:t>
            </w:r>
            <w:r>
              <w:rPr>
                <w:rFonts w:ascii="Trebuchet MS" w:eastAsia="Trebuchet MS" w:hAnsi="Trebuchet MS" w:cs="Trebuchet MS"/>
                <w:kern w:val="0"/>
                <w:lang w:bidi="en-US"/>
                <w14:ligatures w14:val="none"/>
              </w:rPr>
              <w:t>,</w:t>
            </w:r>
            <w:r w:rsidRPr="00497022">
              <w:rPr>
                <w:rFonts w:ascii="Trebuchet MS" w:eastAsia="Trebuchet MS" w:hAnsi="Trebuchet MS" w:cs="Trebuchet MS"/>
                <w:kern w:val="0"/>
                <w:lang w:bidi="en-US"/>
                <w14:ligatures w14:val="none"/>
              </w:rPr>
              <w:t xml:space="preserve"> </w:t>
            </w:r>
            <w:r>
              <w:rPr>
                <w:rFonts w:ascii="Trebuchet MS" w:eastAsia="Trebuchet MS" w:hAnsi="Trebuchet MS" w:cs="Trebuchet MS"/>
                <w:kern w:val="0"/>
                <w:lang w:bidi="en-US"/>
                <w14:ligatures w14:val="none"/>
              </w:rPr>
              <w:t xml:space="preserve">43-5-503, 43-5-507, </w:t>
            </w:r>
            <w:r w:rsidRPr="00497022">
              <w:rPr>
                <w:rFonts w:ascii="Trebuchet MS" w:eastAsia="Trebuchet MS" w:hAnsi="Trebuchet MS" w:cs="Trebuchet MS"/>
                <w:kern w:val="0"/>
                <w:lang w:bidi="en-US"/>
                <w14:ligatures w14:val="none"/>
              </w:rPr>
              <w:t>C.R.S.</w:t>
            </w:r>
          </w:p>
        </w:tc>
        <w:tc>
          <w:tcPr>
            <w:tcW w:w="29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09A941A" w14:textId="2058D31B"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kern w:val="0"/>
                <w:lang w:bidi="en-US"/>
                <w14:ligatures w14:val="none"/>
              </w:rPr>
              <w:t xml:space="preserve">Review and revise </w:t>
            </w:r>
            <w:r>
              <w:rPr>
                <w:rFonts w:ascii="Trebuchet MS" w:eastAsia="Trebuchet MS" w:hAnsi="Trebuchet MS" w:cs="Trebuchet MS"/>
                <w:color w:val="000000"/>
                <w:kern w:val="0"/>
                <w14:ligatures w14:val="none"/>
              </w:rPr>
              <w:t>to integrate the statutory changes to lower the required minimum age to be a MOST instructor to 18 and to align the placement with the MOST program within the Division rather than the Department of Transportation</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5307859" w14:textId="0AA76D7B" w:rsidR="00460A5B" w:rsidRPr="00954743"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color w:val="000000"/>
                <w:kern w:val="0"/>
                <w14:ligatures w14:val="none"/>
              </w:rPr>
            </w:pPr>
            <w:r w:rsidRPr="00497022">
              <w:rPr>
                <w:rFonts w:ascii="Trebuchet MS" w:eastAsia="Trebuchet MS" w:hAnsi="Trebuchet MS" w:cs="Trebuchet MS"/>
                <w:kern w:val="0"/>
                <w:lang w:bidi="en-US"/>
                <w14:ligatures w14:val="none"/>
              </w:rPr>
              <w:t>MOSAB, Local governments and state agencies, MOST instructors, vendors, students, and other interested parties</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F85AC13" w14:textId="7FF712F0" w:rsidR="00460A5B" w:rsidRDefault="00460A5B" w:rsidP="00460A5B">
            <w:pPr>
              <w:widowControl w:val="0"/>
              <w:pBdr>
                <w:top w:val="nil"/>
                <w:left w:val="nil"/>
                <w:bottom w:val="nil"/>
                <w:right w:val="nil"/>
                <w:between w:val="nil"/>
              </w:pBdr>
              <w:spacing w:after="0" w:line="240" w:lineRule="auto"/>
              <w:rPr>
                <w:rFonts w:ascii="Trebuchet MS" w:eastAsia="Trebuchet MS" w:hAnsi="Trebuchet MS" w:cs="Trebuchet MS"/>
                <w:kern w:val="0"/>
                <w:lang w:bidi="en-US"/>
                <w14:ligatures w14:val="none"/>
              </w:rPr>
            </w:pPr>
            <w:r>
              <w:rPr>
                <w:rFonts w:ascii="Trebuchet MS" w:eastAsia="Trebuchet MS" w:hAnsi="Trebuchet MS" w:cs="Trebuchet MS"/>
                <w:color w:val="000000"/>
                <w:kern w:val="0"/>
                <w:lang w:bidi="en-US"/>
                <w14:ligatures w14:val="none"/>
              </w:rPr>
              <w:t>TBD last quarter of 2026</w:t>
            </w:r>
          </w:p>
        </w:tc>
      </w:tr>
    </w:tbl>
    <w:p w14:paraId="31A9BC01" w14:textId="77777777" w:rsidR="002F204C" w:rsidRDefault="002F204C">
      <w:bookmarkStart w:id="13" w:name="_heading=h.a7arnqqm8mc" w:colFirst="0" w:colLast="0"/>
      <w:bookmarkStart w:id="14" w:name="_heading=h.thby8xbeda2" w:colFirst="0" w:colLast="0"/>
      <w:bookmarkStart w:id="15" w:name="_heading=h.a25xbvw77b2w" w:colFirst="0" w:colLast="0"/>
      <w:bookmarkEnd w:id="13"/>
      <w:bookmarkEnd w:id="14"/>
      <w:bookmarkEnd w:id="15"/>
    </w:p>
    <w:sectPr w:rsidR="002F204C" w:rsidSect="0093593F">
      <w:pgSz w:w="15840" w:h="12240" w:orient="landscape"/>
      <w:pgMar w:top="106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4BD5" w14:textId="77777777" w:rsidR="00CC06A2" w:rsidRDefault="00CC06A2">
      <w:pPr>
        <w:spacing w:after="0" w:line="240" w:lineRule="auto"/>
      </w:pPr>
      <w:r>
        <w:separator/>
      </w:r>
    </w:p>
  </w:endnote>
  <w:endnote w:type="continuationSeparator" w:id="0">
    <w:p w14:paraId="487A714C" w14:textId="77777777" w:rsidR="00CC06A2" w:rsidRDefault="00CC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6833" w14:textId="77777777" w:rsidR="0093593F" w:rsidRDefault="009359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FE6519B" w14:textId="77777777" w:rsidR="0093593F" w:rsidRDefault="0093593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CC5C" w14:textId="77777777" w:rsidR="00CC06A2" w:rsidRDefault="00CC06A2">
      <w:pPr>
        <w:spacing w:after="0" w:line="240" w:lineRule="auto"/>
      </w:pPr>
      <w:r>
        <w:separator/>
      </w:r>
    </w:p>
  </w:footnote>
  <w:footnote w:type="continuationSeparator" w:id="0">
    <w:p w14:paraId="3A73ABD1" w14:textId="77777777" w:rsidR="00CC06A2" w:rsidRDefault="00CC0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47D"/>
    <w:multiLevelType w:val="multilevel"/>
    <w:tmpl w:val="675A87C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C358E"/>
    <w:multiLevelType w:val="multilevel"/>
    <w:tmpl w:val="561847C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690249"/>
    <w:multiLevelType w:val="hybridMultilevel"/>
    <w:tmpl w:val="D15EA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501E9B"/>
    <w:multiLevelType w:val="multilevel"/>
    <w:tmpl w:val="A254D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0A1C2C"/>
    <w:multiLevelType w:val="hybridMultilevel"/>
    <w:tmpl w:val="DAEC15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8B279E6"/>
    <w:multiLevelType w:val="hybridMultilevel"/>
    <w:tmpl w:val="E0CEC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340A8"/>
    <w:multiLevelType w:val="hybridMultilevel"/>
    <w:tmpl w:val="731C7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D3820"/>
    <w:multiLevelType w:val="multilevel"/>
    <w:tmpl w:val="2894053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8B7657"/>
    <w:multiLevelType w:val="multilevel"/>
    <w:tmpl w:val="94ECA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0529257">
    <w:abstractNumId w:val="0"/>
  </w:num>
  <w:num w:numId="2" w16cid:durableId="1337346207">
    <w:abstractNumId w:val="1"/>
  </w:num>
  <w:num w:numId="3" w16cid:durableId="1898932314">
    <w:abstractNumId w:val="3"/>
  </w:num>
  <w:num w:numId="4" w16cid:durableId="2009748712">
    <w:abstractNumId w:val="7"/>
  </w:num>
  <w:num w:numId="5" w16cid:durableId="1819303093">
    <w:abstractNumId w:val="8"/>
  </w:num>
  <w:num w:numId="6" w16cid:durableId="1620725019">
    <w:abstractNumId w:val="4"/>
  </w:num>
  <w:num w:numId="7" w16cid:durableId="1059597326">
    <w:abstractNumId w:val="5"/>
  </w:num>
  <w:num w:numId="8" w16cid:durableId="278727203">
    <w:abstractNumId w:val="2"/>
  </w:num>
  <w:num w:numId="9" w16cid:durableId="519517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3F"/>
    <w:rsid w:val="000375C5"/>
    <w:rsid w:val="00037637"/>
    <w:rsid w:val="0004040B"/>
    <w:rsid w:val="000B176B"/>
    <w:rsid w:val="001E237F"/>
    <w:rsid w:val="00207C8E"/>
    <w:rsid w:val="002F204C"/>
    <w:rsid w:val="002F3691"/>
    <w:rsid w:val="003130F6"/>
    <w:rsid w:val="00316251"/>
    <w:rsid w:val="003273DF"/>
    <w:rsid w:val="00332A67"/>
    <w:rsid w:val="00362D14"/>
    <w:rsid w:val="003638D0"/>
    <w:rsid w:val="00372D54"/>
    <w:rsid w:val="003E0593"/>
    <w:rsid w:val="0041357A"/>
    <w:rsid w:val="00460A5B"/>
    <w:rsid w:val="004B4040"/>
    <w:rsid w:val="004E2185"/>
    <w:rsid w:val="00506651"/>
    <w:rsid w:val="005C37A6"/>
    <w:rsid w:val="005D48BD"/>
    <w:rsid w:val="005F4C28"/>
    <w:rsid w:val="00691688"/>
    <w:rsid w:val="006F731D"/>
    <w:rsid w:val="00761657"/>
    <w:rsid w:val="008273D8"/>
    <w:rsid w:val="0083533A"/>
    <w:rsid w:val="008801B9"/>
    <w:rsid w:val="00895F98"/>
    <w:rsid w:val="00913644"/>
    <w:rsid w:val="0093593F"/>
    <w:rsid w:val="009973E0"/>
    <w:rsid w:val="009E6161"/>
    <w:rsid w:val="00AD5F76"/>
    <w:rsid w:val="00B52BCA"/>
    <w:rsid w:val="00B66951"/>
    <w:rsid w:val="00B854D0"/>
    <w:rsid w:val="00C11503"/>
    <w:rsid w:val="00CC06A2"/>
    <w:rsid w:val="00CF2E37"/>
    <w:rsid w:val="00F645C3"/>
    <w:rsid w:val="00FF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5621"/>
  <w15:chartTrackingRefBased/>
  <w15:docId w15:val="{364E78B8-90E6-4A70-9C0D-12CE57AA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93F"/>
    <w:rPr>
      <w:rFonts w:eastAsiaTheme="majorEastAsia" w:cstheme="majorBidi"/>
      <w:color w:val="272727" w:themeColor="text1" w:themeTint="D8"/>
    </w:rPr>
  </w:style>
  <w:style w:type="paragraph" w:styleId="Title">
    <w:name w:val="Title"/>
    <w:basedOn w:val="Normal"/>
    <w:next w:val="Normal"/>
    <w:link w:val="TitleChar"/>
    <w:uiPriority w:val="10"/>
    <w:qFormat/>
    <w:rsid w:val="00935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93F"/>
    <w:pPr>
      <w:spacing w:before="160"/>
      <w:jc w:val="center"/>
    </w:pPr>
    <w:rPr>
      <w:i/>
      <w:iCs/>
      <w:color w:val="404040" w:themeColor="text1" w:themeTint="BF"/>
    </w:rPr>
  </w:style>
  <w:style w:type="character" w:customStyle="1" w:styleId="QuoteChar">
    <w:name w:val="Quote Char"/>
    <w:basedOn w:val="DefaultParagraphFont"/>
    <w:link w:val="Quote"/>
    <w:uiPriority w:val="29"/>
    <w:rsid w:val="0093593F"/>
    <w:rPr>
      <w:i/>
      <w:iCs/>
      <w:color w:val="404040" w:themeColor="text1" w:themeTint="BF"/>
    </w:rPr>
  </w:style>
  <w:style w:type="paragraph" w:styleId="ListParagraph">
    <w:name w:val="List Paragraph"/>
    <w:basedOn w:val="Normal"/>
    <w:uiPriority w:val="34"/>
    <w:qFormat/>
    <w:rsid w:val="0093593F"/>
    <w:pPr>
      <w:ind w:left="720"/>
      <w:contextualSpacing/>
    </w:pPr>
  </w:style>
  <w:style w:type="character" w:styleId="IntenseEmphasis">
    <w:name w:val="Intense Emphasis"/>
    <w:basedOn w:val="DefaultParagraphFont"/>
    <w:uiPriority w:val="21"/>
    <w:qFormat/>
    <w:rsid w:val="0093593F"/>
    <w:rPr>
      <w:i/>
      <w:iCs/>
      <w:color w:val="0F4761" w:themeColor="accent1" w:themeShade="BF"/>
    </w:rPr>
  </w:style>
  <w:style w:type="paragraph" w:styleId="IntenseQuote">
    <w:name w:val="Intense Quote"/>
    <w:basedOn w:val="Normal"/>
    <w:next w:val="Normal"/>
    <w:link w:val="IntenseQuoteChar"/>
    <w:uiPriority w:val="30"/>
    <w:qFormat/>
    <w:rsid w:val="00935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93F"/>
    <w:rPr>
      <w:i/>
      <w:iCs/>
      <w:color w:val="0F4761" w:themeColor="accent1" w:themeShade="BF"/>
    </w:rPr>
  </w:style>
  <w:style w:type="character" w:styleId="IntenseReference">
    <w:name w:val="Intense Reference"/>
    <w:basedOn w:val="DefaultParagraphFont"/>
    <w:uiPriority w:val="32"/>
    <w:qFormat/>
    <w:rsid w:val="00935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Moreno</dc:creator>
  <cp:keywords/>
  <dc:description/>
  <cp:lastModifiedBy>Christine Moreno</cp:lastModifiedBy>
  <cp:revision>2</cp:revision>
  <cp:lastPrinted>2025-10-28T19:49:00Z</cp:lastPrinted>
  <dcterms:created xsi:type="dcterms:W3CDTF">2025-12-03T18:26:00Z</dcterms:created>
  <dcterms:modified xsi:type="dcterms:W3CDTF">2025-12-03T18:26:00Z</dcterms:modified>
</cp:coreProperties>
</file>